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pStyle w:val="BodyText"/>
        <w:rPr>
          <w:sz w:val="20"/>
        </w:rPr>
      </w:pPr>
    </w:p>
    <w:p>
      <w:pPr>
        <w:pStyle w:val="BodyText"/>
        <w:ind w:right="159"/>
        <w:jc w:val="center"/>
        <w:rPr/>
      </w:pPr>
      <w:r>
        <w:t xml:space="preserve">Муниципальное бюджетное дошкольное образовательное учреждение </w:t>
      </w:r>
    </w:p>
    <w:p>
      <w:pPr>
        <w:pStyle w:val="BodyText"/>
        <w:ind w:right="159"/>
        <w:jc w:val="center"/>
        <w:rPr/>
      </w:pPr>
      <w:r>
        <w:t xml:space="preserve">детский сад </w:t>
      </w:r>
      <w:r>
        <w:t>№45 «Волчок»</w:t>
      </w:r>
    </w:p>
    <w:p>
      <w:pPr>
        <w:pStyle w:val="BodyText"/>
        <w:ind w:right="159"/>
        <w:jc w:val="center"/>
        <w:rPr>
          <w:sz w:val="20"/>
        </w:rPr>
      </w:pPr>
      <w:r>
        <w:rPr>
          <w:sz w:val="20"/>
        </w:rPr>
        <w:t xml:space="preserve"> (МБДОУ д/с №45 «Волчок»)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2"/>
        <w:ind w:right="160"/>
        <w:rPr/>
      </w:pPr>
    </w:p>
    <w:p>
      <w:pPr>
        <w:pStyle w:val="BodyText"/>
        <w:spacing w:before="3"/>
        <w:rPr>
          <w:sz w:val="31"/>
        </w:rPr>
      </w:pPr>
    </w:p>
    <w:p>
      <w:pPr>
        <w:pStyle w:val="Heading1"/>
        <w:spacing w:before="0"/>
        <w:rPr>
          <w:color w:val="001f5f"/>
        </w:rPr>
      </w:pPr>
      <w:r>
        <w:rPr>
          <w:color w:val="001f5f"/>
        </w:rPr>
        <w:t>План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самообразованию</w:t>
      </w:r>
    </w:p>
    <w:p>
      <w:pPr>
        <w:pStyle w:val="Heading1"/>
        <w:spacing w:before="0"/>
        <w:rPr/>
      </w:pP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Тимирова Ангелина Николаевна</w:t>
      </w:r>
    </w:p>
    <w:p>
      <w:pPr>
        <w:pStyle w:val="BodyText"/>
        <w:spacing w:before="8"/>
        <w:rPr>
          <w:b/>
          <w:sz w:val="24"/>
        </w:rPr>
      </w:pP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251647488" simplePos="0">
                <wp:simplePos x="0" y="0"/>
                <wp:positionH relativeFrom="page">
                  <wp:posOffset>1836420</wp:posOffset>
                </wp:positionH>
                <wp:positionV relativeFrom="paragraph">
                  <wp:posOffset>39370</wp:posOffset>
                </wp:positionV>
                <wp:extent cx="5330825" cy="12700"/>
                <wp:effectExtent l="1985261" t="7938" r="0" b="0"/>
                <wp:wrapTopAndBottom/>
                <wp:docPr id="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5" name="Shape 1"/>
                      <wps:cNvSpPr/>
                      <wps:spPr>
                        <a:xfrm>
                          <a:off x="0" y="0"/>
                          <a:ext cx="5330825" cy="12700"/>
                        </a:xfrm>
                        <a:custGeom>
                          <a:avLst/>
                          <a:rect l="l" t="t" r="r" b="b"/>
                          <a:pathLst>
                            <a:path w="12266" h="333">
                              <a:moveTo>
                                <a:pt x="4568" y="333"/>
                              </a:moveTo>
                              <a:lnTo>
                                <a:pt x="12266" y="333"/>
                              </a:lnTo>
                            </a:path>
                          </a:pathLst>
                        </a:custGeom>
                        <a:noFill/>
                        <a:ln w="1123">
                          <a:solidFill>
                            <a:srgbClr val="00000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362BEB3A-3AA2-0621-72ABBC1C31FB" coordsize="21600,21600" style="position:absolute;width:419.75pt;height:1pt;margin-top:3.1pt;margin-left:144.6pt;mso-wrap-distance-left:0pt;mso-wrap-distance-right:0pt;mso-wrap-distance-top:0pt;mso-wrap-distance-bottom:0pt;mso-position-horizontal-relative:page;rotation:0.000000;z-index:251647488;" strokecolor="#000000" strokeweight="0.0884252pt" path="m4568,333 l12266,333 e">
                <v:stroke color="#000000" filltype="solid" joinstyle="round" linestyle="single" mitterlimit="800000" weight="0.0884252pt"/>
                <w10:wrap type="topAndBottom" side="both"/>
                <o:lock/>
              </v:shape>
            </w:pict>
          </mc:Fallback>
        </mc:AlternateContent>
      </w:r>
    </w:p>
    <w:p>
      <w:pPr>
        <w:spacing w:before="90"/>
        <w:ind w:right="160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отчество)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val="left" w:pos="4052"/>
          <w:tab w:val="left" w:pos="6908"/>
        </w:tabs>
        <w:ind w:right="158"/>
        <w:jc w:val="center"/>
        <w:rPr/>
        <w:sectPr>
          <w:type w:val="continuous"/>
          <w:pgSz w:w="16840" w:h="11910" w:orient="landscape"/>
          <w:pgMar w:top="1100" w:right="760" w:bottom="280" w:left="920" w:header="720" w:footer="720" w:gutter="0"/>
          <w:pgBorders w:display="allPages" w:offsetFrom="page" w:zOrder="front">
            <w:top w:val="single" w:color="006fc0" w:sz="18" w:space="24"/>
            <w:left w:val="single" w:color="006fc0" w:sz="18" w:space="24"/>
            <w:right w:val="single" w:color="006fc0" w:sz="18" w:space="24"/>
            <w:bottom w:val="single" w:color="006fc0" w:sz="18" w:space="24"/>
          </w:pgBorders>
          <w:cols w:space="720"/>
        </w:sectPr>
      </w:pPr>
      <w:r>
        <w:rPr>
          <w:sz w:val="24"/>
        </w:rPr>
        <w:t>воспитателя</w:t>
      </w:r>
      <w:r>
        <w:rPr>
          <w:sz w:val="24"/>
          <w:u w:val="single"/>
        </w:rPr>
        <w:tab/>
      </w:r>
      <w:r>
        <w:rPr>
          <w:sz w:val="24"/>
        </w:rPr>
        <w:t>группы «</w:t>
      </w:r>
      <w:r>
        <w:rPr>
          <w:sz w:val="24"/>
          <w:u w:val="single"/>
        </w:rPr>
        <w:t>Изюминки</w:t>
      </w:r>
      <w:r>
        <w:rPr>
          <w:sz w:val="24"/>
          <w:u w:val="single"/>
        </w:rPr>
        <w:t>»</w:t>
      </w:r>
      <w:r>
        <w:rPr>
          <w:sz w:val="24"/>
          <w:u w:val="single"/>
        </w:rPr>
        <w:t>_</w:t>
      </w:r>
      <w:r>
        <w:rPr>
          <w:sz w:val="24"/>
        </w:rPr>
        <w:t>_____________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b/>
          <w:sz w:val="40"/>
        </w:rPr>
      </w:pPr>
    </w:p>
    <w:p>
      <w:pPr>
        <w:spacing w:line="36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Тема: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8"/>
          <w:szCs w:val="28"/>
          <w:u w:val="single"/>
          <w:shd w:val="clear" w:color="auto" w:fill="ffffff"/>
          <w:lang w:eastAsia="ru-RU"/>
        </w:rPr>
        <w:t>«Обогащение словаря детей старшего дошкольного возраста в процессе ознакомления с народным творчеством ханты»</w:t>
      </w:r>
    </w:p>
    <w:p>
      <w:pPr>
        <w:pStyle w:val="C2"/>
        <w:shd w:val="clear" w:color="auto" w:fill="ffffff"/>
        <w:spacing w:before="0" w:after="0" w:line="480" w:lineRule="auto"/>
        <w:rPr>
          <w:color w:val="000000" w:themeColor="text1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Цель</w:t>
      </w:r>
      <w:r>
        <w:rPr>
          <w:color w:val="000000" w:themeColor="text1"/>
          <w:sz w:val="28"/>
          <w:szCs w:val="28"/>
          <w:u w:val="single"/>
        </w:rPr>
        <w:t>:</w:t>
      </w:r>
      <w:r>
        <w:rPr>
          <w:color w:val="000000" w:themeColor="text1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>обогащение словаря детей старшего дошкольного возраста</w:t>
      </w:r>
    </w:p>
    <w:p>
      <w:pPr>
        <w:pStyle w:val="C2"/>
        <w:shd w:val="clear" w:color="auto" w:fill="ffffff"/>
        <w:spacing w:line="480" w:lineRule="auto"/>
        <w:rPr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Задачи:</w:t>
      </w:r>
      <w:r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rStyle w:val="C0"/>
          <w:color w:val="000000" w:themeColor="text1"/>
          <w:sz w:val="28"/>
          <w:szCs w:val="28"/>
          <w:u w:val="single"/>
        </w:rPr>
        <w:t>познакомить детей с устным народным творчеством, с хантыйскими народными сказками</w:t>
      </w:r>
      <w:r>
        <w:rPr>
          <w:rStyle w:val="C0"/>
          <w:color w:val="000000" w:themeColor="text1"/>
          <w:sz w:val="28"/>
          <w:szCs w:val="28"/>
          <w:u w:val="single"/>
        </w:rPr>
        <w:t xml:space="preserve">; </w:t>
      </w:r>
      <w:r>
        <w:rPr>
          <w:rStyle w:val="C0"/>
          <w:color w:val="000000" w:themeColor="text1"/>
          <w:sz w:val="28"/>
          <w:szCs w:val="28"/>
          <w:u w:val="single"/>
        </w:rPr>
        <w:t>расширить представления детей о культуре, быте, образе жизни народа ханты</w:t>
      </w:r>
      <w:r>
        <w:rPr>
          <w:rStyle w:val="C0"/>
          <w:color w:val="000000" w:themeColor="text1"/>
          <w:sz w:val="28"/>
          <w:szCs w:val="28"/>
          <w:u w:val="single"/>
        </w:rPr>
        <w:t xml:space="preserve">; </w:t>
      </w:r>
      <w:r>
        <w:rPr>
          <w:rStyle w:val="C0"/>
          <w:color w:val="000000" w:themeColor="text1"/>
          <w:sz w:val="28"/>
          <w:szCs w:val="28"/>
          <w:u w:val="single"/>
        </w:rPr>
        <w:t>совершенствовать память, восприятие, мышление</w:t>
      </w:r>
      <w:r>
        <w:rPr>
          <w:rStyle w:val="C0"/>
          <w:color w:val="000000" w:themeColor="text1"/>
          <w:sz w:val="28"/>
          <w:szCs w:val="28"/>
          <w:u w:val="single"/>
        </w:rPr>
        <w:t xml:space="preserve">; </w:t>
      </w:r>
      <w:r>
        <w:rPr>
          <w:rStyle w:val="C0"/>
          <w:color w:val="000000" w:themeColor="text1"/>
          <w:sz w:val="28"/>
          <w:szCs w:val="28"/>
          <w:u w:val="single"/>
        </w:rPr>
        <w:t>повысить уровень патриотического воспитания, интерес к изучению коренного населения Югры</w:t>
      </w:r>
      <w:r>
        <w:rPr>
          <w:rStyle w:val="C0"/>
          <w:color w:val="000000" w:themeColor="text1"/>
          <w:sz w:val="28"/>
          <w:szCs w:val="28"/>
          <w:u w:val="single"/>
        </w:rPr>
        <w:t xml:space="preserve">; </w:t>
      </w:r>
      <w:r>
        <w:rPr>
          <w:rStyle w:val="C0"/>
          <w:color w:val="000000" w:themeColor="text1"/>
          <w:sz w:val="28"/>
          <w:szCs w:val="28"/>
          <w:u w:val="single"/>
        </w:rPr>
        <w:t>воспитывать любовь и уважение к малой Родине – Югре</w:t>
      </w:r>
      <w:r>
        <w:rPr>
          <w:rStyle w:val="C0"/>
          <w:color w:val="000000" w:themeColor="text1"/>
          <w:sz w:val="28"/>
          <w:szCs w:val="28"/>
          <w:u w:val="single"/>
        </w:rPr>
        <w:t>.</w:t>
      </w:r>
    </w:p>
    <w:p>
      <w:pPr>
        <w:pStyle w:val="C2"/>
        <w:shd w:val="clear" w:color="auto" w:fill="ffffff"/>
        <w:spacing w:before="0" w:after="0" w:line="480" w:lineRule="auto"/>
        <w:rPr>
          <w:sz w:val="28"/>
          <w:szCs w:val="28"/>
        </w:rPr>
      </w:pPr>
      <w:r>
        <w:rPr>
          <w:b/>
          <w:sz w:val="28"/>
          <w:szCs w:val="28"/>
        </w:rPr>
        <w:t>Срок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сентябрь 202</w:t>
      </w:r>
      <w:r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 xml:space="preserve"> - май 2025</w:t>
      </w:r>
    </w:p>
    <w:p>
      <w:pPr>
        <w:pStyle w:val="C2"/>
        <w:shd w:val="clear" w:color="auto" w:fill="ffffff"/>
        <w:spacing w:before="0" w:after="0"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повышение профессионального уровня и компетентности педагога</w:t>
      </w:r>
      <w:r>
        <w:rPr>
          <w:sz w:val="28"/>
          <w:szCs w:val="28"/>
          <w:u w:val="single"/>
        </w:rPr>
        <w:t xml:space="preserve">; </w:t>
      </w:r>
      <w:r>
        <w:rPr>
          <w:sz w:val="28"/>
          <w:szCs w:val="28"/>
          <w:u w:val="single"/>
        </w:rPr>
        <w:t>совершенствование образовательного процесса</w:t>
      </w:r>
      <w:r>
        <w:rPr>
          <w:sz w:val="28"/>
          <w:szCs w:val="28"/>
          <w:u w:val="single"/>
        </w:rPr>
        <w:t xml:space="preserve">; </w:t>
      </w:r>
      <w:r>
        <w:rPr>
          <w:sz w:val="28"/>
          <w:szCs w:val="28"/>
          <w:u w:val="single"/>
        </w:rPr>
        <w:t>улучшение предметной среды, которая способствует обогащению словаря детей</w:t>
      </w:r>
      <w:r>
        <w:rPr>
          <w:sz w:val="28"/>
          <w:szCs w:val="28"/>
          <w:u w:val="single"/>
        </w:rPr>
        <w:t>.</w:t>
      </w:r>
    </w:p>
    <w:p>
      <w:pPr>
        <w:pStyle w:val="C2"/>
        <w:shd w:val="clear" w:color="auto" w:fill="ffffff"/>
        <w:spacing w:before="0" w:after="0" w:line="480" w:lineRule="auto"/>
        <w:rPr>
          <w:rFonts w:ascii="Calibri" w:cs="Calibri" w:hAnsi="Calibri"/>
          <w:color w:val="000000"/>
          <w:sz w:val="22"/>
          <w:szCs w:val="22"/>
          <w:u w:val="single"/>
        </w:rPr>
      </w:pPr>
    </w:p>
    <w:p>
      <w:pPr>
        <w:pStyle w:val="BodyText"/>
        <w:tabs>
          <w:tab w:val="left" w:pos="11977"/>
        </w:tabs>
        <w:spacing w:before="89" w:line="424" w:lineRule="auto"/>
        <w:ind w:right="3142"/>
        <w:rPr/>
      </w:pPr>
      <w:r>
        <w:t>Презентация</w:t>
      </w:r>
      <w:r>
        <w:rPr>
          <w:spacing w:val="-3"/>
        </w:rPr>
        <w:t xml:space="preserve"> </w:t>
      </w:r>
      <w:r>
        <w:t>работы:</w:t>
      </w:r>
      <w:r>
        <w:rPr>
          <w:u w:val="single"/>
        </w:rPr>
        <w:t xml:space="preserve"> май 2025г</w:t>
      </w:r>
    </w:p>
    <w:p>
      <w:pPr>
        <w:pStyle w:val="BodyText"/>
        <w:tabs>
          <w:tab w:val="left" w:pos="8895"/>
        </w:tabs>
        <w:spacing w:before="89"/>
        <w:ind w:right="98"/>
        <w:jc w:val="center"/>
        <w:rPr>
          <w:u w:val="single"/>
        </w:rPr>
      </w:pPr>
    </w:p>
    <w:p>
      <w:pPr>
        <w:pStyle w:val="BodyText"/>
        <w:tabs>
          <w:tab w:val="left" w:pos="8895"/>
        </w:tabs>
        <w:spacing w:before="89"/>
        <w:ind w:right="98"/>
        <w:jc w:val="center"/>
        <w:rPr>
          <w:u w:val="single"/>
        </w:rPr>
      </w:pPr>
    </w:p>
    <w:p>
      <w:pPr>
        <w:pStyle w:val="BodyText"/>
        <w:tabs>
          <w:tab w:val="left" w:pos="8895"/>
        </w:tabs>
        <w:spacing w:before="89"/>
        <w:ind w:right="98"/>
        <w:jc w:val="center"/>
        <w:rPr>
          <w:u w:val="single"/>
        </w:rPr>
      </w:pPr>
    </w:p>
    <w:p>
      <w:pPr>
        <w:pStyle w:val="BodyText"/>
        <w:tabs>
          <w:tab w:val="left" w:pos="8895"/>
        </w:tabs>
        <w:spacing w:before="89"/>
        <w:ind w:right="98"/>
        <w:jc w:val="center"/>
        <w:rPr>
          <w:u w:val="single"/>
        </w:rPr>
      </w:pPr>
    </w:p>
    <w:p>
      <w:pPr>
        <w:pStyle w:val="BodyText"/>
        <w:tabs>
          <w:tab w:val="left" w:pos="8895"/>
        </w:tabs>
        <w:spacing w:before="89"/>
        <w:ind w:right="98"/>
        <w:rPr>
          <w:u w:val="single"/>
        </w:rPr>
      </w:pPr>
    </w:p>
    <w:p>
      <w:pPr>
        <w:pStyle w:val="BodyText"/>
        <w:tabs>
          <w:tab w:val="left" w:pos="8895"/>
        </w:tabs>
        <w:spacing w:before="89"/>
        <w:ind w:right="98"/>
        <w:rPr>
          <w:u w:val="single"/>
        </w:rPr>
      </w:pPr>
    </w:p>
    <w:tbl>
      <w:tblPr>
        <w:tblpPr w:leftFromText="180" w:rightFromText="180" w:vertAnchor="text" w:horzAnchor="margin" w:tblpXSpec="center" w:tblpY="12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527"/>
        <w:gridCol w:w="8718"/>
        <w:gridCol w:w="5065"/>
      </w:tblGrid>
      <w:tr>
        <w:trPr/>
        <w:tc>
          <w:tcPr>
            <w:cnfStyle w:val="101000000000"/>
            <w:tcW w:w="513" w:type="dxa"/>
            <w:shd w:val="clear" w:color="auto" w:fill="auto"/>
            <w:vAlign w:val="center"/>
          </w:tcPr>
          <w:p>
            <w:pPr>
              <w:spacing w:after="20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№ п/п</w:t>
            </w:r>
          </w:p>
        </w:tc>
        <w:tc>
          <w:tcPr>
            <w:cnfStyle w:val="100000000000"/>
            <w:tcW w:w="8718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szCs w:val="24"/>
              </w:rPr>
            </w:pPr>
          </w:p>
          <w:p>
            <w:pPr>
              <w:jc w:val="center"/>
              <w:rPr>
                <w:rFonts w:eastAsia="Calibri"/>
                <w:szCs w:val="24"/>
              </w:rPr>
            </w:pPr>
          </w:p>
          <w:p>
            <w:pPr>
              <w:jc w:val="center"/>
              <w:rPr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Изучение научно-методической литературы</w:t>
            </w:r>
          </w:p>
          <w:p>
            <w:pPr>
              <w:spacing w:after="200"/>
              <w:jc w:val="center"/>
              <w:rPr>
                <w:rFonts w:eastAsia="Calibri"/>
                <w:szCs w:val="24"/>
              </w:rPr>
            </w:pPr>
          </w:p>
        </w:tc>
        <w:tc>
          <w:tcPr>
            <w:cnfStyle w:val="100000000000"/>
            <w:tcW w:w="5065" w:type="dxa"/>
            <w:shd w:val="clear" w:color="auto" w:fill="auto"/>
            <w:vAlign w:val="center"/>
          </w:tcPr>
          <w:p>
            <w:pPr>
              <w:spacing w:after="200"/>
              <w:jc w:val="center"/>
              <w:rPr>
                <w:rFonts w:eastAsia="Calibri"/>
                <w:szCs w:val="24"/>
              </w:rPr>
            </w:pPr>
          </w:p>
          <w:p>
            <w:pPr>
              <w:spacing w:after="200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Сроки</w:t>
            </w:r>
          </w:p>
        </w:tc>
      </w:tr>
      <w:tr>
        <w:trPr/>
        <w:tc>
          <w:tcPr>
            <w:cnfStyle w:val="00100010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cnfStyle w:val="00000010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Методика развития речи в детском саду: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прогр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. для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пед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 ин-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сост. 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В. И. Логинова, Л. М. Гурович; РГПУ. - СПб., 2019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>
            <w:pPr>
              <w:spacing w:line="240"/>
              <w:rPr>
                <w:sz w:val="24"/>
                <w:szCs w:val="24"/>
              </w:rPr>
            </w:pPr>
          </w:p>
        </w:tc>
        <w:tc>
          <w:tcPr>
            <w:cnfStyle w:val="00000010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</w:p>
          <w:p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Сентябрь</w:t>
            </w:r>
            <w:r>
              <w:rPr>
                <w:rFonts w:eastAsia="Calibri"/>
                <w:szCs w:val="24"/>
              </w:rPr>
              <w:t xml:space="preserve"> 202</w:t>
            </w:r>
            <w:r>
              <w:rPr>
                <w:rFonts w:eastAsia="Calibri"/>
                <w:szCs w:val="24"/>
              </w:rPr>
              <w:t>3</w:t>
            </w:r>
            <w:r>
              <w:rPr>
                <w:rFonts w:eastAsia="Calibri"/>
                <w:szCs w:val="24"/>
              </w:rPr>
              <w:t>г</w:t>
            </w:r>
            <w:r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 -ноябрь 202</w:t>
            </w:r>
            <w:r>
              <w:rPr>
                <w:rFonts w:eastAsia="Calibri"/>
                <w:szCs w:val="24"/>
              </w:rPr>
              <w:t>3</w:t>
            </w:r>
            <w:r>
              <w:rPr>
                <w:rFonts w:eastAsia="Calibri"/>
                <w:szCs w:val="24"/>
              </w:rPr>
              <w:t>г</w:t>
            </w:r>
          </w:p>
        </w:tc>
      </w:tr>
      <w:tr>
        <w:trPr/>
        <w:tc>
          <w:tcPr>
            <w:cnfStyle w:val="00100001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cnfStyle w:val="00000001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Логинова В.И. Формирование словаря // Развитие речи детей дошкольного возраста / Под ред. Ф.А. Сохина. - 3-е изд. - М., 2020 - С.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105</w:t>
            </w:r>
          </w:p>
          <w:p>
            <w:pPr>
              <w:spacing w:line="240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cnfStyle w:val="00000001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Декабрь 202</w:t>
            </w:r>
            <w:r>
              <w:rPr>
                <w:szCs w:val="24"/>
              </w:rPr>
              <w:t>3</w:t>
            </w:r>
            <w:r>
              <w:rPr>
                <w:szCs w:val="24"/>
              </w:rPr>
              <w:t>г</w:t>
            </w:r>
          </w:p>
        </w:tc>
      </w:tr>
      <w:tr>
        <w:trPr/>
        <w:tc>
          <w:tcPr>
            <w:cnfStyle w:val="00100010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  <w:tc>
          <w:tcPr>
            <w:cnfStyle w:val="00000010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Куликовская Т.А. Формирование, развитие и активизация словаря дошкольников: Кабинет логопеда. – СПб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 :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Детство-Пресс, 2019 –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176</w:t>
            </w:r>
          </w:p>
          <w:p>
            <w:pPr>
              <w:spacing w:line="240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cnfStyle w:val="00000010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Январь 202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г</w:t>
            </w:r>
          </w:p>
        </w:tc>
      </w:tr>
      <w:tr>
        <w:trPr/>
        <w:tc>
          <w:tcPr>
            <w:cnfStyle w:val="00100001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</w:t>
            </w:r>
          </w:p>
        </w:tc>
        <w:tc>
          <w:tcPr>
            <w:cnfStyle w:val="00000001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Иваненко А.П. Словарная работа в детском саду. - Запорожье: Просвещение, 2021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125</w:t>
            </w:r>
          </w:p>
          <w:p>
            <w:pPr>
              <w:spacing w:line="24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cnfStyle w:val="00000001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Февраль 202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г</w:t>
            </w:r>
          </w:p>
        </w:tc>
      </w:tr>
      <w:tr>
        <w:trPr/>
        <w:tc>
          <w:tcPr>
            <w:cnfStyle w:val="00100010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</w:t>
            </w:r>
          </w:p>
        </w:tc>
        <w:tc>
          <w:tcPr>
            <w:cnfStyle w:val="00000010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Грибовская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А.А. Народное искусство и детское творчество: Метод пособие для воспитателей. - М.: Просвещение, 2020.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0</w:t>
            </w:r>
          </w:p>
          <w:p>
            <w:pPr>
              <w:spacing w:line="240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cnfStyle w:val="00000010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Март 202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г</w:t>
            </w:r>
          </w:p>
        </w:tc>
      </w:tr>
      <w:tr>
        <w:trPr/>
        <w:tc>
          <w:tcPr>
            <w:cnfStyle w:val="001000010000"/>
            <w:tcW w:w="513" w:type="dxa"/>
            <w:shd w:val="clear" w:color="auto" w:fill="auto"/>
          </w:tcPr>
          <w:p>
            <w:pPr>
              <w:spacing w:after="20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</w:t>
            </w:r>
          </w:p>
        </w:tc>
        <w:tc>
          <w:tcPr>
            <w:cnfStyle w:val="000000010000"/>
            <w:tcW w:w="8718" w:type="dxa"/>
            <w:shd w:val="clear" w:color="auto" w:fill="auto"/>
          </w:tcPr>
          <w:p>
            <w:pPr>
              <w:pStyle w:val="ListParagraph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Бабаева Т.И. Использование элементов национальной культуры в воспитании и подготовке дошкольников к школе в детском саду/ Т. И.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Баьаева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. Сыктывкар, 2021.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50</w:t>
            </w:r>
          </w:p>
          <w:p>
            <w:pPr>
              <w:spacing w:line="240"/>
              <w:rPr>
                <w:rFonts w:eastAsia="Calibri"/>
                <w:sz w:val="24"/>
                <w:szCs w:val="24"/>
              </w:rPr>
            </w:pPr>
          </w:p>
        </w:tc>
        <w:tc>
          <w:tcPr>
            <w:cnfStyle w:val="000000010000"/>
            <w:tcW w:w="5065" w:type="dxa"/>
            <w:shd w:val="clear" w:color="auto" w:fill="auto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Апрель – Май 202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г</w:t>
            </w:r>
          </w:p>
        </w:tc>
      </w:tr>
    </w:tbl>
    <w:p>
      <w:pPr>
        <w:pStyle w:val="BodyText"/>
        <w:tabs>
          <w:tab w:val="left" w:pos="8895"/>
        </w:tabs>
        <w:spacing w:before="89"/>
        <w:ind w:right="98"/>
        <w:jc w:val="center"/>
        <w:rPr/>
        <w:sectPr>
          <w:pgSz w:w="16840" w:h="11910" w:orient="landscape"/>
          <w:pgMar w:top="709" w:right="760" w:bottom="280" w:left="920" w:header="720" w:footer="720" w:gutter="0"/>
          <w:pgBorders w:display="allPages" w:offsetFrom="page" w:zOrder="front">
            <w:top w:val="single" w:color="006fc0" w:sz="18" w:space="24"/>
            <w:left w:val="single" w:color="006fc0" w:sz="18" w:space="24"/>
            <w:right w:val="single" w:color="006fc0" w:sz="18" w:space="24"/>
            <w:bottom w:val="single" w:color="006fc0" w:sz="18" w:space="24"/>
          </w:pgBorders>
          <w:cols w:space="720"/>
        </w:sectPr>
      </w:pPr>
    </w:p>
    <w:p>
      <w:pPr>
        <w:pStyle w:val="BodyText"/>
        <w:spacing w:before="3"/>
        <w:jc w:val="center"/>
        <w:rPr>
          <w:sz w:val="28"/>
          <w:szCs w:val="28"/>
        </w:rPr>
      </w:pPr>
      <w:r>
        <w:rPr>
          <w:sz w:val="28"/>
          <w:szCs w:val="28"/>
        </w:rPr>
        <w:t>План по самообразованию на 2023-2024 учебный год</w:t>
      </w:r>
    </w:p>
    <w:p>
      <w:pPr>
        <w:pStyle w:val="BodyText"/>
        <w:spacing w:before="3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71"/>
        <w:gridCol w:w="2410"/>
        <w:gridCol w:w="1972"/>
        <w:gridCol w:w="1719"/>
        <w:gridCol w:w="1863"/>
        <w:gridCol w:w="1717"/>
        <w:gridCol w:w="1289"/>
        <w:gridCol w:w="1433"/>
        <w:gridCol w:w="1365"/>
      </w:tblGrid>
      <w:tr>
        <w:trPr>
          <w:trHeight w:val="1528"/>
        </w:trPr>
        <w:tc>
          <w:tcPr>
            <w:cnfStyle w:val="101000000000"/>
            <w:tcW w:w="1171" w:type="dxa"/>
            <w:vMerge w:val="restart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cnfStyle w:val="100010000000"/>
            <w:tcW w:w="6101" w:type="dxa"/>
            <w:gridSpan w:val="3"/>
          </w:tcPr>
          <w:p>
            <w:pPr>
              <w:pStyle w:val="TableParagraph"/>
              <w:ind w:left="1521"/>
              <w:rPr>
                <w:sz w:val="24"/>
                <w:szCs w:val="24"/>
              </w:rPr>
            </w:pPr>
          </w:p>
          <w:p>
            <w:pPr>
              <w:pStyle w:val="TableParagraph"/>
              <w:ind w:left="1521"/>
              <w:rPr>
                <w:sz w:val="24"/>
                <w:szCs w:val="24"/>
              </w:rPr>
            </w:pPr>
          </w:p>
          <w:p>
            <w:pPr>
              <w:pStyle w:val="TableParagraph"/>
              <w:ind w:left="1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cnfStyle w:val="100001000000"/>
            <w:tcW w:w="1863" w:type="dxa"/>
            <w:vAlign w:val="center"/>
          </w:tcPr>
          <w:p>
            <w:pPr>
              <w:pStyle w:val="TableParagraph"/>
              <w:ind w:left="106" w:right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пособий,</w:t>
            </w:r>
          </w:p>
          <w:p>
            <w:pPr>
              <w:pStyle w:val="TableParagraph"/>
              <w:ind w:left="106" w:right="12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дидактического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cnfStyle w:val="100010000000"/>
            <w:tcW w:w="1717" w:type="dxa"/>
            <w:vAlign w:val="center"/>
          </w:tcPr>
          <w:p>
            <w:pPr>
              <w:pStyle w:val="TableParagraph"/>
              <w:ind w:left="106"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методической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cnfStyle w:val="100001000000"/>
            <w:tcW w:w="1289" w:type="dxa"/>
            <w:vAlign w:val="center"/>
          </w:tcPr>
          <w:p>
            <w:pPr>
              <w:pStyle w:val="TableParagraph"/>
              <w:ind w:left="108" w:right="18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Изучение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коллег</w:t>
            </w:r>
          </w:p>
        </w:tc>
        <w:tc>
          <w:tcPr>
            <w:cnfStyle w:val="100010000000"/>
            <w:tcW w:w="1433" w:type="dxa"/>
            <w:vAlign w:val="center"/>
          </w:tcPr>
          <w:p>
            <w:pPr>
              <w:pStyle w:val="TableParagraph"/>
              <w:ind w:left="107"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тия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</w:p>
        </w:tc>
        <w:tc>
          <w:tcPr>
            <w:cnfStyle w:val="100100000000"/>
            <w:tcW w:w="1365" w:type="dxa"/>
            <w:vAlign w:val="center"/>
          </w:tcPr>
          <w:p>
            <w:pPr>
              <w:pStyle w:val="TableParagraph"/>
              <w:ind w:left="105"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результата</w:t>
            </w:r>
          </w:p>
        </w:tc>
      </w:tr>
      <w:tr>
        <w:trPr>
          <w:trHeight w:val="321"/>
        </w:trPr>
        <w:tc>
          <w:tcPr>
            <w:cnfStyle w:val="001000100000"/>
            <w:tcW w:w="1171" w:type="dxa"/>
            <w:vMerge w:val="continue"/>
            <w:tcBorders>
              <w:top w:val="nil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воспитанниками</w:t>
            </w: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народных хантыйских сказок, научно-методической литературы</w:t>
            </w: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31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>подборки хантыйских народных сказок,</w:t>
            </w:r>
            <w:r>
              <w:rPr>
                <w:sz w:val="24"/>
                <w:szCs w:val="24"/>
              </w:rPr>
              <w:t xml:space="preserve"> разработка конспектов занятий по хантыйским народным сказкам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2772" w:hRule="atLeast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>сборника дидактических игр</w:t>
            </w: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- конкурс:</w:t>
            </w:r>
          </w:p>
          <w:p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Содержание и оформление центров патриотического воспитания»</w:t>
            </w: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«Запрет»</w:t>
            </w:r>
          </w:p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Изготовление подборки раскрасок к хантыйским сказкам</w:t>
            </w: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53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«Лиса и Жучок»</w:t>
            </w:r>
          </w:p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r>
              <w:rPr>
                <w:sz w:val="24"/>
                <w:szCs w:val="24"/>
              </w:rPr>
              <w:t xml:space="preserve"> для родителей «Зачем обогащать </w:t>
            </w:r>
            <w:r>
              <w:rPr>
                <w:sz w:val="24"/>
                <w:szCs w:val="24"/>
              </w:rPr>
              <w:t>словарный запас ребёнка?»</w:t>
            </w: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7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53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теме «Изготовление хантыйской куклы Акань”</w:t>
            </w: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в группе уголка хантыйских кукол </w:t>
            </w:r>
          </w:p>
        </w:tc>
      </w:tr>
      <w:tr>
        <w:trPr>
          <w:trHeight w:val="431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cnfStyle w:val="000010010000"/>
            <w:tcW w:w="241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«Трясогузка и мышка»</w:t>
            </w: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наглядного пособия «Национальные блюда ханты»</w:t>
            </w: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>
              <w:rPr>
                <w:sz w:val="24"/>
                <w:szCs w:val="24"/>
              </w:rPr>
              <w:t>клет для педагогов по теме «Обогащения словаря детей старшего дошкольного возраста: важность, методы»</w:t>
            </w: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cnfStyle w:val="0100100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«Береста, брусника и уголёк»</w:t>
            </w:r>
          </w:p>
        </w:tc>
        <w:tc>
          <w:tcPr>
            <w:cnfStyle w:val="0100010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100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010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100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010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100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100000000"/>
            <w:tcW w:w="1365" w:type="dxa"/>
          </w:tcPr>
          <w:p>
            <w:pPr>
              <w:pStyle w:val="C33"/>
              <w:shd w:val="clear" w:color="auto" w:fill="ffffff"/>
              <w:spacing w:before="0" w:after="0"/>
              <w:jc w:val="both"/>
              <w:rPr>
                <w:rStyle w:val="C10"/>
              </w:rPr>
            </w:pPr>
          </w:p>
          <w:p>
            <w:pPr>
              <w:pStyle w:val="TableParagraph"/>
              <w:rPr>
                <w:sz w:val="24"/>
                <w:szCs w:val="24"/>
              </w:rPr>
            </w:pPr>
          </w:p>
        </w:tc>
      </w:tr>
    </w:tbl>
    <w:p>
      <w:pPr>
        <w:pStyle w:val="BodyText"/>
        <w:spacing w:before="3"/>
        <w:jc w:val="center"/>
        <w:rPr>
          <w:sz w:val="28"/>
          <w:szCs w:val="28"/>
        </w:rPr>
      </w:pPr>
      <w:r>
        <w:rPr>
          <w:sz w:val="28"/>
          <w:szCs w:val="28"/>
        </w:rPr>
        <w:t>План по самообразованию на 2024-2025 учебный год</w:t>
      </w:r>
    </w:p>
    <w:p>
      <w:pPr>
        <w:pStyle w:val="BodyText"/>
        <w:spacing w:before="3"/>
        <w:jc w:val="center"/>
        <w:rPr>
          <w:sz w:val="28"/>
          <w:szCs w:val="28"/>
        </w:rPr>
      </w:pPr>
    </w:p>
    <w:tbl>
      <w:tblPr>
        <w:tblStyle w:val="TableNormal"/>
        <w:tblW w:w="1493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71"/>
        <w:gridCol w:w="2410"/>
        <w:gridCol w:w="1972"/>
        <w:gridCol w:w="1719"/>
        <w:gridCol w:w="1863"/>
        <w:gridCol w:w="1717"/>
        <w:gridCol w:w="1289"/>
        <w:gridCol w:w="1433"/>
        <w:gridCol w:w="1365"/>
      </w:tblGrid>
      <w:tr>
        <w:trPr>
          <w:trHeight w:val="1528"/>
        </w:trPr>
        <w:tc>
          <w:tcPr>
            <w:cnfStyle w:val="101000000000"/>
            <w:tcW w:w="1171" w:type="dxa"/>
            <w:vMerge w:val="restart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cnfStyle w:val="100010000000"/>
            <w:tcW w:w="6101" w:type="dxa"/>
            <w:gridSpan w:val="3"/>
          </w:tcPr>
          <w:p>
            <w:pPr>
              <w:pStyle w:val="TableParagraph"/>
              <w:ind w:left="1521"/>
              <w:rPr>
                <w:sz w:val="24"/>
                <w:szCs w:val="24"/>
              </w:rPr>
            </w:pPr>
          </w:p>
          <w:p>
            <w:pPr>
              <w:pStyle w:val="TableParagraph"/>
              <w:ind w:left="1521"/>
              <w:rPr>
                <w:sz w:val="24"/>
                <w:szCs w:val="24"/>
              </w:rPr>
            </w:pPr>
          </w:p>
          <w:p>
            <w:pPr>
              <w:pStyle w:val="TableParagraph"/>
              <w:ind w:left="1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cnfStyle w:val="100001000000"/>
            <w:tcW w:w="1863" w:type="dxa"/>
            <w:vAlign w:val="center"/>
          </w:tcPr>
          <w:p>
            <w:pPr>
              <w:pStyle w:val="TableParagraph"/>
              <w:ind w:left="106" w:right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пособий,</w:t>
            </w:r>
          </w:p>
          <w:p>
            <w:pPr>
              <w:pStyle w:val="TableParagraph"/>
              <w:ind w:left="106" w:right="12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дидактического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cnfStyle w:val="100010000000"/>
            <w:tcW w:w="1717" w:type="dxa"/>
            <w:vAlign w:val="center"/>
          </w:tcPr>
          <w:p>
            <w:pPr>
              <w:pStyle w:val="TableParagraph"/>
              <w:ind w:left="106"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методической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cnfStyle w:val="100001000000"/>
            <w:tcW w:w="1289" w:type="dxa"/>
            <w:vAlign w:val="center"/>
          </w:tcPr>
          <w:p>
            <w:pPr>
              <w:pStyle w:val="TableParagraph"/>
              <w:ind w:left="108" w:right="18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Изучение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коллег</w:t>
            </w:r>
          </w:p>
        </w:tc>
        <w:tc>
          <w:tcPr>
            <w:cnfStyle w:val="100010000000"/>
            <w:tcW w:w="1433" w:type="dxa"/>
            <w:vAlign w:val="center"/>
          </w:tcPr>
          <w:p>
            <w:pPr>
              <w:pStyle w:val="TableParagraph"/>
              <w:ind w:left="107"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тия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плану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</w:p>
        </w:tc>
        <w:tc>
          <w:tcPr>
            <w:cnfStyle w:val="100100000000"/>
            <w:tcW w:w="1365" w:type="dxa"/>
            <w:vAlign w:val="center"/>
          </w:tcPr>
          <w:p>
            <w:pPr>
              <w:pStyle w:val="TableParagraph"/>
              <w:ind w:left="105"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результата</w:t>
            </w:r>
          </w:p>
        </w:tc>
      </w:tr>
      <w:tr>
        <w:trPr>
          <w:trHeight w:val="321"/>
        </w:trPr>
        <w:tc>
          <w:tcPr>
            <w:cnfStyle w:val="001000100000"/>
            <w:tcW w:w="1171" w:type="dxa"/>
            <w:vMerge w:val="continue"/>
            <w:tcBorders>
              <w:top w:val="nil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воспитанниками</w:t>
            </w: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занятия по ознакомлению с хантыйской народной сказкой «Золотой </w:t>
            </w:r>
            <w:r>
              <w:rPr>
                <w:sz w:val="24"/>
                <w:szCs w:val="24"/>
              </w:rPr>
              <w:t>топор»</w:t>
            </w:r>
          </w:p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31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 “Как приобщить ребёнка к национальной культуре малой Родины"</w:t>
            </w:r>
          </w:p>
        </w:tc>
        <w:tc>
          <w:tcPr>
            <w:cnfStyle w:val="00000110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наглядного пособия “Куб ханты”</w:t>
            </w: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2772" w:hRule="atLeast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«Отец обувается, а сын уже в пути»</w:t>
            </w: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365" w:hRule="atLeast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по ознакомлению с хантыйской народной сказкой «Почему совы на мышей охотятся»</w:t>
            </w:r>
          </w:p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сценария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театрализованной деятельности по сюжету сказки «Почему совы на мышей охотятся</w:t>
            </w:r>
            <w:r>
              <w:rPr>
                <w:sz w:val="24"/>
                <w:szCs w:val="24"/>
              </w:rPr>
              <w:t>»</w:t>
            </w:r>
          </w:p>
          <w:p>
            <w:pPr>
              <w:widowControl w:val="on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53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cnfStyle w:val="00001001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 ролей в соответствии со сценарием</w:t>
            </w: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7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53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Заучивание детьми слов в соответствии со сценарием</w:t>
            </w: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31"/>
        </w:trPr>
        <w:tc>
          <w:tcPr>
            <w:cnfStyle w:val="00100001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cnfStyle w:val="000010010000"/>
            <w:tcW w:w="241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репетиционных занятий по сценарию</w:t>
            </w:r>
          </w:p>
        </w:tc>
        <w:tc>
          <w:tcPr>
            <w:cnfStyle w:val="00000101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863" w:type="dxa"/>
          </w:tcPr>
          <w:p>
            <w:pPr>
              <w:widowControl w:val="on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костюмов героев в соответствии со сценарием</w:t>
            </w:r>
          </w:p>
        </w:tc>
        <w:tc>
          <w:tcPr>
            <w:cnfStyle w:val="00001001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01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429"/>
        </w:trPr>
        <w:tc>
          <w:tcPr>
            <w:cnfStyle w:val="0010001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cnfStyle w:val="0000101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репетиционных занятий по закреплению сценари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cnfStyle w:val="000001100000"/>
            <w:tcW w:w="1972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71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афиши и пригласительных билетов </w:t>
            </w:r>
          </w:p>
        </w:tc>
        <w:tc>
          <w:tcPr>
            <w:cnfStyle w:val="0000101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011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1365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1171" w:type="dxa"/>
            <w:vAlign w:val="center"/>
          </w:tcPr>
          <w:p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cnfStyle w:val="010010000000"/>
            <w:tcW w:w="2410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01000000"/>
            <w:tcW w:w="3691" w:type="dxa"/>
            <w:gridSpan w:val="2"/>
          </w:tcPr>
          <w:p>
            <w:pPr>
              <w:pStyle w:val="TableParagraph"/>
              <w:jc w:val="center"/>
              <w:rPr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открытого занятия по сюжету сказки “Почему совы на мышей охотятся” </w:t>
            </w:r>
          </w:p>
        </w:tc>
        <w:tc>
          <w:tcPr>
            <w:cnfStyle w:val="010010000000"/>
            <w:tcW w:w="186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01000000"/>
            <w:tcW w:w="1717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10000000"/>
            <w:tcW w:w="1289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001000000"/>
            <w:tcW w:w="1433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cnfStyle w:val="010100000000"/>
            <w:tcW w:w="1365" w:type="dxa"/>
          </w:tcPr>
          <w:p>
            <w:pPr>
              <w:pStyle w:val="C33"/>
              <w:shd w:val="clear" w:color="auto" w:fill="ffffff"/>
              <w:spacing w:before="0" w:after="0"/>
              <w:jc w:val="both"/>
              <w:rPr>
                <w:rStyle w:val="C10"/>
              </w:rPr>
            </w:pPr>
            <w:r>
              <w:rPr>
                <w:rStyle w:val="C10"/>
              </w:rPr>
              <w:t xml:space="preserve">Проведение театрализованной деятельности по сюжету сказки </w:t>
            </w:r>
            <w:r>
              <w:rPr>
                <w:rStyle w:val="C10"/>
              </w:rPr>
              <w:t xml:space="preserve">«Почему совы на мышей </w:t>
            </w:r>
            <w:r>
              <w:rPr>
                <w:rStyle w:val="C10"/>
              </w:rPr>
              <w:t>охотятся»</w:t>
            </w:r>
          </w:p>
          <w:p>
            <w:pPr>
              <w:pStyle w:val="TableParagraph"/>
              <w:rPr>
                <w:sz w:val="24"/>
                <w:szCs w:val="24"/>
              </w:rPr>
            </w:pPr>
          </w:p>
        </w:tc>
      </w:tr>
    </w:tbl>
    <w:p>
      <w:pPr>
        <w:pStyle w:val="BodyText"/>
        <w:spacing w:before="3"/>
        <w:jc w:val="left"/>
        <w:rPr>
          <w:sz w:val="28"/>
          <w:szCs w:val="28"/>
        </w:rPr>
      </w:pPr>
    </w:p>
    <w:p>
      <w:pPr>
        <w:pStyle w:val="BodyText"/>
        <w:spacing w:before="3"/>
        <w:jc w:val="center"/>
        <w:rPr>
          <w:sz w:val="28"/>
          <w:szCs w:val="28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tabs>
          <w:tab w:val="left" w:leader="none" w:pos="5550"/>
        </w:tabs>
        <w:rPr>
          <w:sz w:val="24"/>
        </w:rPr>
      </w:pPr>
    </w:p>
    <w:sectPr>
      <w:pgSz w:w="16840" w:h="11910" w:orient="landscape"/>
      <w:pgMar w:top="1100" w:right="760" w:bottom="851" w:left="920" w:header="720" w:footer="720" w:gutter="0"/>
      <w:pgBorders w:display="allPages" w:offsetFrom="page" w:zOrder="front">
        <w:top w:val="single" w:color="006fc0" w:sz="18" w:space="24"/>
        <w:left w:val="single" w:color="006fc0" w:sz="18" w:space="24"/>
        <w:right w:val="single" w:color="006fc0" w:sz="18" w:space="24"/>
        <w:bottom w:val="single" w:color="006fc0" w:sz="18" w:space="24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6562"/>
    <w:rsid w:val="000C456D"/>
    <w:rsid w:val="00141BC3"/>
    <w:rsid w:val="001E482D"/>
    <w:rsid w:val="003D5268"/>
    <w:rsid w:val="00435629"/>
    <w:rsid w:val="004E0128"/>
    <w:rsid w:val="004F4FFB"/>
    <w:rsid w:val="00513DA6"/>
    <w:rsid w:val="005C6C23"/>
    <w:rsid w:val="00732868"/>
    <w:rsid w:val="007F6D8D"/>
    <w:rsid w:val="00816AFF"/>
    <w:rsid w:val="008603CE"/>
    <w:rsid w:val="00A47FA0"/>
    <w:rsid w:val="00A50563"/>
    <w:rsid w:val="00B53ACE"/>
    <w:rsid w:val="00C02A5A"/>
    <w:rsid w:val="00CB2071"/>
    <w:rsid w:val="00CD0AC1"/>
    <w:rsid w:val="00CF6562"/>
    <w:rsid w:val="00D47FB1"/>
    <w:rsid w:val="00E231C2"/>
    <w:rsid w:val="00E621BE"/>
    <w:rsid w:val="00F674A4"/>
    <w:rsid w:val="00F779BD"/>
    <w:rsid w:val="00FA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5780095"/>
  <w15:docId w15:val="{165C9AD6-4578-418D-999D-C79FB02C2B0F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9"/>
    <w:qFormat w:val="on"/>
    <w:pPr>
      <w:spacing w:before="235"/>
      <w:ind w:right="156"/>
      <w:jc w:val="center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styleId="ListParagraph">
    <w:name w:val="List Paragraph"/>
    <w:basedOn w:val="Normal"/>
    <w:uiPriority w:val="34"/>
    <w:qFormat w:val="on"/>
  </w:style>
  <w:style w:type="paragraph" w:customStyle="1" w:styleId="TableParagraph">
    <w:name w:val="Table Paragraph"/>
    <w:basedOn w:val="Normal"/>
    <w:uiPriority w:val="1"/>
    <w:qFormat w:val="on"/>
  </w:style>
  <w:style w:type="paragraph" w:customStyle="1" w:styleId="C2">
    <w:name w:val="C2"/>
    <w:basedOn w:val="Normal"/>
    <w:uiPriority w:val="99"/>
    <w:pPr>
      <w:widowControl w:val="on"/>
      <w:spacing w:before="100" w:after="100"/>
    </w:pPr>
    <w:rPr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</w:style>
  <w:style w:type="character" w:customStyle="1" w:styleId="C34">
    <w:name w:val="C34"/>
    <w:uiPriority w:val="99"/>
  </w:style>
  <w:style w:type="character" w:customStyle="1" w:styleId="C3">
    <w:name w:val="C3"/>
    <w:uiPriority w:val="99"/>
  </w:style>
  <w:style w:type="paragraph" w:customStyle="1" w:styleId="C5">
    <w:name w:val="C5"/>
    <w:basedOn w:val="Normal"/>
    <w:uiPriority w:val="99"/>
    <w:pPr>
      <w:widowControl w:val="on"/>
      <w:spacing w:before="100" w:after="100"/>
    </w:pPr>
    <w:rPr>
      <w:sz w:val="24"/>
      <w:szCs w:val="24"/>
      <w:lang w:eastAsia="ru-RU"/>
    </w:rPr>
  </w:style>
  <w:style w:type="character" w:customStyle="1" w:styleId="C10">
    <w:name w:val="C10"/>
    <w:uiPriority w:val="99"/>
  </w:style>
  <w:style w:type="paragraph" w:customStyle="1" w:styleId="C33">
    <w:name w:val="C33"/>
    <w:basedOn w:val="Normal"/>
    <w:uiPriority w:val="99"/>
    <w:pPr>
      <w:widowControl w:val="on"/>
      <w:spacing w:before="100" w:after="100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eastAsia="Times New Roman" w:hAnsi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Ангелина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LastSaved">
    <vt:filetime>2021-04-12T00:00:00Z</vt:filetime>
  </property>
</Properties>
</file>