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B8" w:rsidRPr="006E1CD9" w:rsidRDefault="006E1CD9">
      <w:pPr>
        <w:rPr>
          <w:rFonts w:ascii="Times New Roman" w:hAnsi="Times New Roman" w:cs="Times New Roman"/>
          <w:sz w:val="36"/>
          <w:szCs w:val="36"/>
        </w:rPr>
      </w:pPr>
      <w:r w:rsidRPr="006E1CD9">
        <w:rPr>
          <w:rFonts w:ascii="Times New Roman" w:hAnsi="Times New Roman" w:cs="Times New Roman"/>
          <w:sz w:val="36"/>
          <w:szCs w:val="36"/>
        </w:rPr>
        <w:t>Эмоциональное развитие дошкольников</w:t>
      </w:r>
    </w:p>
    <w:p w:rsidR="006E1CD9" w:rsidRPr="006E1CD9" w:rsidRDefault="006E1CD9" w:rsidP="006E1CD9">
      <w:pPr>
        <w:shd w:val="clear" w:color="auto" w:fill="FFFFFF"/>
        <w:spacing w:after="0" w:line="275" w:lineRule="atLeast"/>
        <w:jc w:val="both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r w:rsidRPr="006E1CD9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Федеральный государственный образовательный стандарт дошкольного образования предусматривает как прямую, так и косвенную работу педагогических работников ДОУ по развитию и формированию эмоциональной сферы ребёнка. Эта работа может осуществляться в различных видах деятельности дошкольника. Согласно ФГОС </w:t>
      </w:r>
      <w:proofErr w:type="gramStart"/>
      <w:r w:rsidRPr="006E1CD9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ДО</w:t>
      </w:r>
      <w:proofErr w:type="gramEnd"/>
      <w:r w:rsidRPr="006E1CD9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, </w:t>
      </w:r>
      <w:proofErr w:type="gramStart"/>
      <w:r w:rsidRPr="006E1CD9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дошкольное</w:t>
      </w:r>
      <w:proofErr w:type="gramEnd"/>
      <w:r w:rsidRPr="006E1CD9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 xml:space="preserve"> образование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определённые направления развития и образования детей: познавательное развитие; социально-коммуникативное развитие; речевое развитие; художественно-эстетическое развитие; физическое развитие. Стратегии и специфика этой работы определяются вариативной образовательной программой и опытом педагогов.</w:t>
      </w:r>
    </w:p>
    <w:p w:rsidR="006E1CD9" w:rsidRPr="006E1CD9" w:rsidRDefault="006E1CD9" w:rsidP="006E1CD9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</w:p>
    <w:p w:rsidR="006E1CD9" w:rsidRPr="006E1CD9" w:rsidRDefault="006E1CD9" w:rsidP="006E1CD9">
      <w:pPr>
        <w:shd w:val="clear" w:color="auto" w:fill="FFFFFF"/>
        <w:spacing w:line="275" w:lineRule="atLeast"/>
        <w:jc w:val="center"/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</w:pPr>
      <w:proofErr w:type="gramStart"/>
      <w:r w:rsidRPr="006E1CD9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Направления развития детей, предусмотренные ФГОС ДО и опосредующие развитие эмоциональной сферы дошкольника</w:t>
      </w:r>
      <w:proofErr w:type="gramEnd"/>
    </w:p>
    <w:tbl>
      <w:tblPr>
        <w:tblW w:w="7864" w:type="dxa"/>
        <w:tblCellMar>
          <w:left w:w="0" w:type="dxa"/>
          <w:right w:w="0" w:type="dxa"/>
        </w:tblCellMar>
        <w:tblLook w:val="04A0"/>
      </w:tblPr>
      <w:tblGrid>
        <w:gridCol w:w="2930"/>
        <w:gridCol w:w="4934"/>
      </w:tblGrid>
      <w:tr w:rsidR="006E1CD9" w:rsidRPr="006E1CD9" w:rsidTr="006E1CD9">
        <w:trPr>
          <w:tblHeader/>
        </w:trPr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Направление развития</w:t>
            </w:r>
          </w:p>
        </w:tc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Сфера, опосредующая развитие эмоциональной сферы</w:t>
            </w:r>
          </w:p>
        </w:tc>
      </w:tr>
      <w:tr w:rsidR="006E1CD9" w:rsidRPr="006E1CD9" w:rsidTr="006E1CD9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развитие интересов детей, любознательности и познавательной мотивации;</w:t>
            </w:r>
          </w:p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формирование познавательных действий, становление сознания;</w:t>
            </w:r>
          </w:p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развитие воображения и творческой активности;</w:t>
            </w:r>
          </w:p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 xml:space="preserve">● формирование первичных </w:t>
            </w: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lastRenderedPageBreak/>
              <w:t>представлений о себе, других людях, объектах окружающего мира.</w:t>
            </w:r>
            <w:r w:rsidRPr="006E1CD9">
              <w:rPr>
                <w:rFonts w:ascii="Times New Roman" w:eastAsia="Times New Roman" w:hAnsi="Times New Roman" w:cs="Times New Roman"/>
                <w:noProof/>
                <w:color w:val="007AD0"/>
                <w:sz w:val="36"/>
                <w:szCs w:val="36"/>
                <w:lang w:eastAsia="ru-RU"/>
              </w:rPr>
              <w:drawing>
                <wp:inline distT="0" distB="0" distL="0" distR="0">
                  <wp:extent cx="8255" cy="8255"/>
                  <wp:effectExtent l="0" t="0" r="0" b="0"/>
                  <wp:docPr id="13" name="Рисунок 13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CD9" w:rsidRPr="006E1CD9" w:rsidTr="006E1CD9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владение речью как средством общения и культуры.</w:t>
            </w:r>
          </w:p>
        </w:tc>
      </w:tr>
      <w:tr w:rsidR="006E1CD9" w:rsidRPr="006E1CD9" w:rsidTr="006E1CD9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Художественно-эстетическое развитие</w:t>
            </w:r>
          </w:p>
        </w:tc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      </w:r>
          </w:p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становление эстетического отношения к окружающему миру;</w:t>
            </w:r>
          </w:p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стимулирование сопереживания персонажам художественных произведений.</w:t>
            </w:r>
          </w:p>
        </w:tc>
      </w:tr>
      <w:tr w:rsidR="006E1CD9" w:rsidRPr="006E1CD9" w:rsidTr="006E1CD9"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tcMar>
              <w:top w:w="125" w:type="dxa"/>
              <w:left w:w="63" w:type="dxa"/>
              <w:bottom w:w="125" w:type="dxa"/>
              <w:right w:w="63" w:type="dxa"/>
            </w:tcMar>
            <w:vAlign w:val="center"/>
            <w:hideMark/>
          </w:tcPr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 xml:space="preserve">● становление целенаправленности и </w:t>
            </w:r>
            <w:proofErr w:type="spellStart"/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саморегуляции</w:t>
            </w:r>
            <w:proofErr w:type="spellEnd"/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 xml:space="preserve"> в двигательной сфере;</w:t>
            </w:r>
          </w:p>
          <w:p w:rsidR="006E1CD9" w:rsidRPr="006E1CD9" w:rsidRDefault="006E1CD9" w:rsidP="006E1CD9">
            <w:pPr>
              <w:spacing w:after="0" w:line="275" w:lineRule="atLeast"/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</w:pPr>
            <w:r w:rsidRPr="006E1CD9">
              <w:rPr>
                <w:rFonts w:ascii="Times New Roman" w:eastAsia="Times New Roman" w:hAnsi="Times New Roman" w:cs="Times New Roman"/>
                <w:color w:val="555555"/>
                <w:sz w:val="36"/>
                <w:szCs w:val="36"/>
                <w:lang w:eastAsia="ru-RU"/>
              </w:rPr>
              <w:t>● становление ценностей здорового образа жизни.</w:t>
            </w:r>
          </w:p>
        </w:tc>
      </w:tr>
    </w:tbl>
    <w:p w:rsidR="006E1CD9" w:rsidRDefault="006E1CD9"/>
    <w:sectPr w:rsidR="006E1CD9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E1CD9"/>
    <w:rsid w:val="006E1CD9"/>
    <w:rsid w:val="00800874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paragraph" w:styleId="1">
    <w:name w:val="heading 1"/>
    <w:basedOn w:val="a"/>
    <w:link w:val="10"/>
    <w:uiPriority w:val="9"/>
    <w:qFormat/>
    <w:rsid w:val="006E1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E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1CD9"/>
  </w:style>
  <w:style w:type="paragraph" w:styleId="a3">
    <w:name w:val="Balloon Text"/>
    <w:basedOn w:val="a"/>
    <w:link w:val="a4"/>
    <w:uiPriority w:val="99"/>
    <w:semiHidden/>
    <w:unhideWhenUsed/>
    <w:rsid w:val="006E1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C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1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6E1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E1C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0262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652">
          <w:marLeft w:val="0"/>
          <w:marRight w:val="0"/>
          <w:marTop w:val="125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234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6852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272</Words>
  <Characters>1556</Characters>
  <Application>Microsoft Office Word</Application>
  <DocSecurity>0</DocSecurity>
  <Lines>12</Lines>
  <Paragraphs>3</Paragraphs>
  <ScaleCrop>false</ScaleCrop>
  <Company>Microsoft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2</cp:revision>
  <dcterms:created xsi:type="dcterms:W3CDTF">2022-12-07T15:43:00Z</dcterms:created>
  <dcterms:modified xsi:type="dcterms:W3CDTF">2022-12-07T15:47:00Z</dcterms:modified>
</cp:coreProperties>
</file>