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5F9" w:rsidRPr="00AF55F9" w:rsidRDefault="00AF55F9" w:rsidP="00AF55F9">
      <w:pPr>
        <w:shd w:val="clear" w:color="auto" w:fill="FFFFFF"/>
        <w:spacing w:line="301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</w:pPr>
      <w:r w:rsidRPr="00AF55F9"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  <w:t>«Формирование основ безопасного поведения»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Главная цель работы </w:t>
      </w: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формирование у детей  основ безопасного поведения в быту, социуме, природе.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обучающие </w:t>
      </w: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направлены на усвоение дошкольниками первоначальных знаний о правилах поведения; формирование навыков и полезных привычек безопасного поведения в быту, социуме, природе, понимание и осознание опасных и безопасных действий, соответствующих правилам безопасного поведения;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развивающие</w:t>
      </w: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направлены на развитие у детей познавательных процессов: концентрации внимания, воображения, логического мышления, памяти, речи и двигательных навыков по координации движений, что необходимо ребёнку для правильной ориентации на улице и бдительного восприятия окружающей обстановки;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воспитательные</w:t>
      </w: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реализуются через привитие детям «чувства» опасности, но не страха, умения ориентироваться в ситуации.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навыков безопасного поведения осуществляется на основе желания ребенка познавать окружающий мир, используя его любознательность, наглядно-образное мышление и непосредственность восприятия.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Особую роль в формировании у детей правил безопасного поведения в быту, социуме, природе имеют современные средства: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ИКТ (информационно-коммуникативные технологии),  с помощью которых воспитатели осуществляют инновационные подходы в данном направлении и комплексно решают поставленные задачи;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предметы рукотворного мира, создаваемые педагогами, детьми и их родителями;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художественная литература, являющаяся одновременно источником знаний, источником чувств.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успешного  освоения  программного материала  мы старались оптимальные условия для ознакомления детей с основами безопасности жизнедеятельности: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комфортный,  благоприятный микроклимат, способствующий развитию уверенной в себе личности, устойчивой к стрессам, атмосфера душевного  тепла и эмоционального благополучия детей;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пространственно-предметное окружение;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игровая среда, стимулирующая познавательную активность детей.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Деятельность одновременно является условием и средством, обеспечивающим ребенку возможность адекватно познавать окружающий  его мир, и самому становиться частью этого мира: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организованная деятельность детей (занятия, экскурсии, прогулки);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совместную деятельность взрослых и детей (беседы воспитателя и ребенка, чтение художественной литературы, драматизации сказок, </w:t>
      </w: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наблюдения, труд, дидактические и подвижные игры, продуктивная деятельность, праздники, развлечения);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свободная самостоятельная деятельность (настольно-печатные, подвижные игры,  сюжетно-ролевые и др.).</w:t>
      </w:r>
      <w:r w:rsidRPr="00AF55F9"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Виды деятельности детей дошкольного возраста.</w:t>
      </w:r>
      <w:r w:rsidRPr="00AF55F9"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8255" cy="825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Игровая деятельность. </w:t>
      </w: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Отражает в игре события окружающего мира, ребенок как бы становиться их участником, знакомится с миром, действуя активно. Он искренне переживает все, что воображает в игре. Именно в искренности переживаний ребенка и заключена сила воспитательного воздействия игры. От содержания игры зависят поступки детей в тех или иных ситуациях, их поведения, отношения друг к другу.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Коммуникативная деятельность.</w:t>
      </w: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Объединяет взрослого и ребенка, удовлетворяет разнообразные потребности ребенка в эмоциональной близости с взрослым, в его поддержке и оценке.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Познавательно-исследовательская деятельность</w:t>
      </w: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Заключает в себе возможность познавать ближайшее окружение с помощью всей группы сенсорных чувств. Манипулируя с предметами, ребенок узнает об их свойствах, качествах, а затем и назначении и функциях, овладевает операционными действиями. Предметная деятельность удовлетворяет в определенный период развития ребенка его познавательные интересы, помогает ориентироваться в окружающем мире, порождает чувство уверенности в том, что мир управляем и подвластен ему. В окружающей обстановке дома и в детском саду присутствуют предметы, с помощью которых ребенок (в соответствии с возрастными возможностями) знакомится с правилами безопасного обращения с ними. </w:t>
      </w:r>
      <w:proofErr w:type="gramStart"/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колюще-режущие предметы (иголки, ножницы, нож), электроприборы (магнитофон, проигрыватель, утюг, пылесос).</w:t>
      </w:r>
      <w:proofErr w:type="gramEnd"/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Восприятие художественной литературы и фольклора.</w:t>
      </w: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Знакомя детей с художественными произведениями, педагог обращает внимание на необходимость быть способным встать на позицию другого человека; выбирать социально приемлемую в данной ситуации линию поведения; проявлять взаимопомощь и взаимовыручку среди сверстников.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Самообслуживание и элементарный бытовой труд.</w:t>
      </w: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Обогащает социальный опыт ребенка. По  мере приобретения трудовых умений, ребёнок приобретает чувство уверенности. И чем раньше он начнет испытывать удовольствие от своих трудовых усилий, тем оптимистичнее будет смотреть на мир, так как приобретет уверенность в своей способности преодолевать трудности. С формированием трудовых умений и навыков у ребенка уменьшается опасность пребывания в отсутствии взрослых.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Изобразительная деятельность, конструирование.</w:t>
      </w: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Позволяют детям сознательно отражать окружающую действительность в рисунке, лепке, аппликации, конструировании. От того, как ребёнок воспринимал социальные явления, какое у него сложилось отношение, будет зависеть характер изображения этих явлений, выбор цвета, расположение предметов на листе и в пространстве, их взаимосвязь. Продуктивная деятельность </w:t>
      </w: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позволяет ребёнку с помощью фантазии вжиться в мир взрослых и познавать его.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 и приемы: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процессе формирования представлений об основах безопасности детей  дошкольного возраста используются в работе  разнообразные методы обучения, при использовании которых необходимо учитывать индивидуальные и возрастные особенности детей, </w:t>
      </w:r>
      <w:proofErr w:type="spellStart"/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социокультурные</w:t>
      </w:r>
      <w:proofErr w:type="spellEnd"/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различия, своеобразие домашних и бытовых условий. При этом основным ориентиром должен стать учет жизненного опыта детей, особенностей их поведения, предпочтений.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Практические.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Применяются при  формировании умений безопасного обращения с доступными потенциально опасными предметами домашнего обихода. Детей можно учить пользоваться молотком и гвоздями, ножом, теркой, маленьким утюгом. Такая деятельность в основном осуществляется дома родителями. Воспитатели с  детьми  организуют  опыты с микроскопом, лупой, фильтрами для наглядной демонстрации того, что содержится в воде, на немытых овощах и фруктах. Практический метод предполагает организацию игровых упражнений, в которых ребёнок неоднократно повторяет практические и умственные действия (например: «нашли таблетку, что вы будете делать?», «позвал незнакомый человек, как вы поступите?» и др.). Практика дает ребенку умения применить полученные знания на деле, развивает мышление, воображение, готовит ребенка к умению находить выход из экстремальных ситуаций в жизни.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Наглядные.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Опора на наглядные представления неизбежна, поэтому использование метода наглядности при формировании представлений является существенным.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Словесные.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gramStart"/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сравнение (например:</w:t>
      </w:r>
      <w:proofErr w:type="gramEnd"/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«Огонь это хорошо или огонь это плохо?» помогает детям выполнять задания  на группировку и классификацию, умение анализировать, обобщать, выделять существенные признаки);</w:t>
      </w:r>
      <w:proofErr w:type="gramEnd"/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повторение приводит к появлению обобщений, способствует самостоятельному формулированию выводов, повышает познавательную активность.</w:t>
      </w:r>
    </w:p>
    <w:p w:rsidR="00AF55F9" w:rsidRPr="00AF55F9" w:rsidRDefault="00AF55F9" w:rsidP="00AF55F9">
      <w:pPr>
        <w:shd w:val="clear" w:color="auto" w:fill="FFFFFF"/>
        <w:spacing w:after="0"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Игровые.</w:t>
      </w:r>
    </w:p>
    <w:p w:rsidR="00AF55F9" w:rsidRPr="00AF55F9" w:rsidRDefault="00AF55F9" w:rsidP="00AF55F9">
      <w:pPr>
        <w:shd w:val="clear" w:color="auto" w:fill="FFFFFF"/>
        <w:spacing w:line="263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F5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формировании представлений о безопасности игра выступает как самостоятельный метод обучения. Наиболее широко используются дидактические игры. Благодаря обучающей задаче, облаченной в игровую форму (игровой замысел), игровым действиям и правилам ребенок непреднамеренно усваивает определенное познавательное содержание, повышает качество усвоения познавательного материала и способствует закреплению чувств. Придумывание сказок на разные темы, игры драматизации (после прочтения художественного произведения, при подготовке развлечения и др.).</w:t>
      </w:r>
    </w:p>
    <w:p w:rsidR="00EF0FB8" w:rsidRPr="00AF55F9" w:rsidRDefault="00EF0FB8">
      <w:pPr>
        <w:rPr>
          <w:sz w:val="28"/>
          <w:szCs w:val="28"/>
        </w:rPr>
      </w:pPr>
    </w:p>
    <w:sectPr w:rsidR="00EF0FB8" w:rsidRPr="00AF55F9" w:rsidSect="00EF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F55F9"/>
    <w:rsid w:val="00AF55F9"/>
    <w:rsid w:val="00B1508B"/>
    <w:rsid w:val="00EF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B8"/>
  </w:style>
  <w:style w:type="paragraph" w:styleId="1">
    <w:name w:val="heading 1"/>
    <w:basedOn w:val="a"/>
    <w:link w:val="10"/>
    <w:uiPriority w:val="9"/>
    <w:qFormat/>
    <w:rsid w:val="00AF55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5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55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F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298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35">
          <w:marLeft w:val="0"/>
          <w:marRight w:val="0"/>
          <w:marTop w:val="125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722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6075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1125</Words>
  <Characters>6418</Characters>
  <Application>Microsoft Office Word</Application>
  <DocSecurity>0</DocSecurity>
  <Lines>53</Lines>
  <Paragraphs>15</Paragraphs>
  <ScaleCrop>false</ScaleCrop>
  <Company>Microsoft</Company>
  <LinksUpToDate>false</LinksUpToDate>
  <CharactersWithSpaces>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Марина Пескова</cp:lastModifiedBy>
  <cp:revision>2</cp:revision>
  <dcterms:created xsi:type="dcterms:W3CDTF">2022-12-07T16:06:00Z</dcterms:created>
  <dcterms:modified xsi:type="dcterms:W3CDTF">2022-12-07T16:06:00Z</dcterms:modified>
</cp:coreProperties>
</file>