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05" w:line="264" w:lineRule="auto"/>
        <w:ind w:firstLine="0" w:left="23"/>
        <w:jc w:val="center"/>
      </w:pPr>
      <w:r>
        <w:t>МУНИЦИПАЛЬНОЕ БЮДЖЕТНОЕ ДОШКОЛЬНОЕ ОБРАЗОВАТЕЛЬНОЕ УЧРЕЖДЕНИЕ №18 «МИШУТКА»</w:t>
      </w:r>
    </w:p>
    <w:p w14:paraId="02000000">
      <w:pPr>
        <w:spacing w:after="205" w:line="264" w:lineRule="auto"/>
        <w:ind w:firstLine="0" w:left="23"/>
        <w:jc w:val="center"/>
      </w:pPr>
    </w:p>
    <w:p w14:paraId="03000000">
      <w:pPr>
        <w:spacing w:after="205" w:line="264" w:lineRule="auto"/>
        <w:ind w:firstLine="0" w:left="23"/>
        <w:jc w:val="center"/>
        <w:rPr>
          <w:b w:val="1"/>
        </w:rPr>
      </w:pPr>
    </w:p>
    <w:p w14:paraId="04000000">
      <w:pPr>
        <w:spacing w:after="205" w:line="264" w:lineRule="auto"/>
        <w:ind w:firstLine="0" w:left="23"/>
        <w:jc w:val="center"/>
        <w:rPr>
          <w:b w:val="1"/>
        </w:rPr>
      </w:pPr>
    </w:p>
    <w:p w14:paraId="05000000">
      <w:pPr>
        <w:spacing w:after="205" w:line="264" w:lineRule="auto"/>
        <w:ind w:firstLine="0" w:left="23"/>
        <w:jc w:val="center"/>
        <w:rPr>
          <w:b w:val="1"/>
        </w:rPr>
      </w:pPr>
    </w:p>
    <w:p w14:paraId="06000000">
      <w:pPr>
        <w:spacing w:after="205" w:line="264" w:lineRule="auto"/>
        <w:ind w:firstLine="0" w:left="23"/>
        <w:jc w:val="center"/>
        <w:rPr>
          <w:b w:val="1"/>
        </w:rPr>
      </w:pPr>
    </w:p>
    <w:p w14:paraId="07000000">
      <w:pPr>
        <w:spacing w:after="205" w:line="264" w:lineRule="auto"/>
        <w:ind w:firstLine="0" w:left="23"/>
        <w:jc w:val="center"/>
        <w:rPr>
          <w:b w:val="1"/>
        </w:rPr>
      </w:pPr>
    </w:p>
    <w:p w14:paraId="08000000">
      <w:pPr>
        <w:spacing w:after="205" w:line="264" w:lineRule="auto"/>
        <w:ind w:firstLine="0" w:left="23"/>
        <w:jc w:val="center"/>
        <w:rPr>
          <w:b w:val="1"/>
        </w:rPr>
      </w:pPr>
    </w:p>
    <w:p w14:paraId="09000000">
      <w:pPr>
        <w:spacing w:after="205" w:line="264" w:lineRule="auto"/>
        <w:ind w:firstLine="0" w:left="23"/>
        <w:jc w:val="center"/>
        <w:rPr>
          <w:b w:val="1"/>
        </w:rPr>
      </w:pPr>
      <w:r>
        <w:rPr>
          <w:b w:val="1"/>
        </w:rPr>
        <w:t>«Технология игровой деятельности».</w:t>
      </w:r>
      <w:r>
        <w:rPr>
          <w:b w:val="1"/>
        </w:rPr>
        <w:t xml:space="preserve"> </w:t>
      </w:r>
    </w:p>
    <w:p w14:paraId="0A000000">
      <w:pPr>
        <w:spacing w:after="205" w:line="264" w:lineRule="auto"/>
        <w:ind w:firstLine="0" w:left="23"/>
        <w:jc w:val="center"/>
        <w:rPr>
          <w:b w:val="1"/>
        </w:rPr>
      </w:pPr>
      <w:r>
        <w:rPr>
          <w:b w:val="1"/>
        </w:rPr>
        <w:t xml:space="preserve">(Губанова Н.Ф., Касаткина Е. </w:t>
      </w:r>
      <w:r>
        <w:rPr>
          <w:b w:val="1"/>
        </w:rPr>
        <w:t>И )</w:t>
      </w:r>
      <w:r>
        <w:rPr>
          <w:b w:val="1"/>
        </w:rPr>
        <w:t xml:space="preserve"> </w:t>
      </w:r>
    </w:p>
    <w:p w14:paraId="0B000000">
      <w:pPr>
        <w:spacing w:after="205" w:line="264" w:lineRule="auto"/>
        <w:ind w:firstLine="0" w:left="23"/>
        <w:jc w:val="center"/>
        <w:rPr>
          <w:b w:val="1"/>
        </w:rPr>
      </w:pPr>
    </w:p>
    <w:p w14:paraId="0C000000">
      <w:pPr>
        <w:spacing w:after="205" w:line="264" w:lineRule="auto"/>
        <w:ind w:firstLine="0" w:left="23"/>
        <w:jc w:val="right"/>
        <w:rPr>
          <w:b w:val="1"/>
        </w:rPr>
      </w:pPr>
    </w:p>
    <w:p w14:paraId="0D000000">
      <w:pPr>
        <w:spacing w:after="205" w:line="264" w:lineRule="auto"/>
        <w:ind w:firstLine="0" w:left="23"/>
        <w:jc w:val="right"/>
        <w:rPr>
          <w:b w:val="1"/>
        </w:rPr>
      </w:pPr>
      <w:r>
        <w:rPr>
          <w:b w:val="1"/>
        </w:rPr>
        <w:t xml:space="preserve">Подготовила: </w:t>
      </w:r>
    </w:p>
    <w:p w14:paraId="0E000000">
      <w:pPr>
        <w:spacing w:after="205" w:line="264" w:lineRule="auto"/>
        <w:ind w:firstLine="0" w:left="23"/>
        <w:jc w:val="right"/>
        <w:rPr>
          <w:b w:val="1"/>
        </w:rPr>
      </w:pPr>
      <w:r>
        <w:rPr>
          <w:b w:val="1"/>
        </w:rPr>
        <w:t xml:space="preserve">воспитатель </w:t>
      </w:r>
      <w:r>
        <w:rPr>
          <w:b w:val="1"/>
        </w:rPr>
        <w:t>Масленцева И.А.</w:t>
      </w:r>
    </w:p>
    <w:p w14:paraId="0F000000">
      <w:pPr>
        <w:spacing w:after="205" w:line="264" w:lineRule="auto"/>
        <w:ind w:firstLine="0" w:left="23"/>
        <w:jc w:val="center"/>
        <w:rPr>
          <w:b w:val="1"/>
        </w:rPr>
      </w:pPr>
    </w:p>
    <w:p w14:paraId="10000000">
      <w:pPr>
        <w:spacing w:after="205" w:line="264" w:lineRule="auto"/>
        <w:ind w:firstLine="0" w:left="23"/>
        <w:jc w:val="center"/>
        <w:rPr>
          <w:b w:val="1"/>
        </w:rPr>
      </w:pPr>
    </w:p>
    <w:p w14:paraId="11000000">
      <w:pPr>
        <w:spacing w:after="205" w:line="264" w:lineRule="auto"/>
        <w:ind w:firstLine="0" w:left="23"/>
        <w:jc w:val="center"/>
        <w:rPr>
          <w:b w:val="1"/>
        </w:rPr>
      </w:pPr>
    </w:p>
    <w:p w14:paraId="12000000">
      <w:pPr>
        <w:spacing w:after="205" w:line="264" w:lineRule="auto"/>
        <w:ind w:firstLine="0" w:left="23"/>
        <w:jc w:val="center"/>
        <w:rPr>
          <w:b w:val="1"/>
        </w:rPr>
      </w:pPr>
    </w:p>
    <w:p w14:paraId="13000000">
      <w:pPr>
        <w:spacing w:after="205" w:line="264" w:lineRule="auto"/>
        <w:ind w:firstLine="0" w:left="23"/>
        <w:jc w:val="center"/>
        <w:rPr>
          <w:b w:val="1"/>
        </w:rPr>
      </w:pPr>
    </w:p>
    <w:p w14:paraId="14000000">
      <w:pPr>
        <w:spacing w:after="205" w:line="264" w:lineRule="auto"/>
        <w:ind w:firstLine="0" w:left="23"/>
        <w:jc w:val="center"/>
        <w:rPr>
          <w:b w:val="1"/>
        </w:rPr>
      </w:pPr>
    </w:p>
    <w:p w14:paraId="15000000">
      <w:pPr>
        <w:spacing w:after="205" w:line="264" w:lineRule="auto"/>
        <w:ind w:firstLine="0" w:left="23"/>
        <w:jc w:val="center"/>
        <w:rPr>
          <w:b w:val="1"/>
        </w:rPr>
      </w:pPr>
    </w:p>
    <w:p w14:paraId="16000000">
      <w:pPr>
        <w:spacing w:after="205" w:line="264" w:lineRule="auto"/>
        <w:ind w:firstLine="0" w:left="23"/>
        <w:jc w:val="center"/>
        <w:rPr>
          <w:b w:val="1"/>
        </w:rPr>
      </w:pPr>
    </w:p>
    <w:p w14:paraId="17000000">
      <w:pPr>
        <w:spacing w:after="205" w:line="264" w:lineRule="auto"/>
        <w:ind w:firstLine="0" w:left="23"/>
        <w:jc w:val="center"/>
        <w:rPr>
          <w:b w:val="1"/>
        </w:rPr>
      </w:pPr>
    </w:p>
    <w:p w14:paraId="18000000">
      <w:pPr>
        <w:spacing w:after="205" w:line="264" w:lineRule="auto"/>
        <w:ind w:firstLine="0" w:left="23"/>
        <w:jc w:val="center"/>
        <w:rPr>
          <w:b w:val="1"/>
        </w:rPr>
      </w:pPr>
    </w:p>
    <w:p w14:paraId="19000000">
      <w:pPr>
        <w:spacing w:after="205" w:line="264" w:lineRule="auto"/>
        <w:ind w:firstLine="0" w:left="23"/>
        <w:jc w:val="center"/>
        <w:rPr>
          <w:b w:val="1"/>
        </w:rPr>
      </w:pPr>
      <w:r>
        <w:rPr>
          <w:b w:val="1"/>
        </w:rPr>
        <w:t>Город Сургут,</w:t>
      </w:r>
    </w:p>
    <w:p w14:paraId="1A000000">
      <w:pPr>
        <w:spacing w:after="205" w:line="264" w:lineRule="auto"/>
        <w:ind w:firstLine="0" w:left="23"/>
        <w:jc w:val="center"/>
        <w:rPr>
          <w:b w:val="1"/>
        </w:rPr>
      </w:pPr>
      <w:r>
        <w:rPr>
          <w:b w:val="1"/>
        </w:rPr>
        <w:t>2023г.</w:t>
      </w:r>
    </w:p>
    <w:p w14:paraId="1B000000">
      <w:pPr>
        <w:spacing w:after="205" w:line="264" w:lineRule="auto"/>
        <w:ind w:firstLine="0" w:left="23"/>
        <w:jc w:val="center"/>
      </w:pPr>
      <w:bookmarkStart w:id="1" w:name="_GoBack"/>
      <w:r>
        <w:rPr>
          <w:b w:val="1"/>
        </w:rPr>
        <w:t xml:space="preserve">Технология игровой деятельности. </w:t>
      </w:r>
    </w:p>
    <w:p w14:paraId="1C000000">
      <w:pPr>
        <w:spacing w:after="205" w:line="264" w:lineRule="auto"/>
        <w:ind w:firstLine="0" w:left="23" w:right="1"/>
        <w:jc w:val="center"/>
      </w:pPr>
      <w:r>
        <w:rPr>
          <w:b w:val="1"/>
        </w:rPr>
        <w:t xml:space="preserve">(Губанова Н.Ф., Касаткина Е. </w:t>
      </w:r>
      <w:r>
        <w:rPr>
          <w:b w:val="1"/>
        </w:rPr>
        <w:t>И )</w:t>
      </w:r>
      <w:r>
        <w:rPr>
          <w:b w:val="1"/>
        </w:rPr>
        <w:t xml:space="preserve"> </w:t>
      </w:r>
      <w:bookmarkEnd w:id="1"/>
    </w:p>
    <w:p w14:paraId="1D000000">
      <w:r>
        <w:t xml:space="preserve">«Игра – путь детей к познанию мира, в котором они живут и который призваны изменить»  </w:t>
      </w:r>
    </w:p>
    <w:p w14:paraId="1E000000">
      <w:pPr>
        <w:spacing w:after="92" w:line="348" w:lineRule="auto"/>
        <w:ind w:firstLine="7081" w:left="-15"/>
      </w:pPr>
      <w:r>
        <w:t xml:space="preserve">А.М. Горький. </w:t>
      </w:r>
      <w:r>
        <w:rPr>
          <w:b w:val="1"/>
        </w:rPr>
        <w:t xml:space="preserve">Пояснительная записка. </w:t>
      </w:r>
      <w:r>
        <w:t xml:space="preserve">Одна из основных форм осуществления интегративного подхода в ДОУ - игровая деятельность, позволяющая объединить различные области знаний и коррекционно-восстановительный процесс. </w:t>
      </w:r>
    </w:p>
    <w:p w14:paraId="1F000000">
      <w:pPr>
        <w:spacing w:after="141"/>
        <w:ind w:firstLine="0" w:left="-5"/>
      </w:pPr>
      <w:r>
        <w:t>Игра — наиболее доступный для детей вид деятельности, это способ переработки</w:t>
      </w:r>
      <w:r>
        <w:t xml:space="preserve"> полученных из окружающего мира впечатлений, знаний, она выполняет роль комплексного развития всех аспектов целостной личности, оказывает влияние на весь ход и результат развития дошкольника. </w:t>
      </w:r>
    </w:p>
    <w:p w14:paraId="20000000">
      <w:pPr>
        <w:spacing w:after="143"/>
        <w:ind w:firstLine="0" w:left="-5"/>
      </w:pPr>
      <w:r>
        <w:t>Большинство психологов и педагогов рассматривают игру в дошколь</w:t>
      </w:r>
      <w:r>
        <w:t>ном возрасте как деятельность, определяющую психическое развитие ребенка, как деятельность ведущую, в процессе которой возникают психические новообразования. Касаткина Е.И. отмечает влияние игры на общее психическое развитие ребенка: на формирование его во</w:t>
      </w:r>
      <w:r>
        <w:t xml:space="preserve">сприятия, памяти, воображения, мышления; на становление его произвольности. </w:t>
      </w:r>
    </w:p>
    <w:p w14:paraId="21000000">
      <w:pPr>
        <w:spacing w:after="211" w:line="264" w:lineRule="auto"/>
        <w:ind w:firstLine="0" w:left="0"/>
      </w:pPr>
      <w:r>
        <w:t xml:space="preserve"> </w:t>
      </w:r>
      <w:r>
        <w:t xml:space="preserve">Актуальность. </w:t>
      </w:r>
    </w:p>
    <w:p w14:paraId="22000000">
      <w:pPr>
        <w:spacing w:after="143"/>
        <w:ind w:firstLine="0" w:left="-5"/>
      </w:pPr>
      <w:r>
        <w:t xml:space="preserve">Единственный язык, который легко дается детям- это язык игры. Именно игра позволяет скорректировать возникающие возрастные проблемы и сложности в отношениях. Без </w:t>
      </w:r>
      <w:r>
        <w:t>игры жизнь ребенка невозможна! Игровая деятельность влияет на формирование произвольности поведения. Выполняя игровую роль, ребенок подчиняет этой задаче все свои сиюминутные и импульсивные действия. В условиях игры, считает Губанова, дети лучше сосредоточ</w:t>
      </w:r>
      <w:r>
        <w:t xml:space="preserve">иваются и запоминают, чем по прямому заданию взрослого. </w:t>
      </w:r>
    </w:p>
    <w:p w14:paraId="23000000">
      <w:pPr>
        <w:spacing w:after="157" w:line="264" w:lineRule="auto"/>
        <w:ind w:firstLine="0" w:left="0"/>
      </w:pPr>
      <w:r>
        <w:t xml:space="preserve"> </w:t>
      </w:r>
      <w:r>
        <w:t xml:space="preserve">Цель: Раскрытие личностных способностей детей через актуализацию познавательного опыта в процессе игровой деятельности. </w:t>
      </w:r>
    </w:p>
    <w:p w14:paraId="24000000">
      <w:pPr>
        <w:ind w:firstLine="0" w:left="-5"/>
      </w:pPr>
      <w:r>
        <w:t xml:space="preserve">Главная цель игровой технологии - создание полноценной мотивационной основы </w:t>
      </w:r>
      <w:r>
        <w:t xml:space="preserve">для формирования навыков и умений деятельности в зависимости от условий функционирования дошкольного учреждения и уровня развития детей. </w:t>
      </w:r>
    </w:p>
    <w:p w14:paraId="25000000">
      <w:pPr>
        <w:ind w:firstLine="0" w:left="-5"/>
      </w:pPr>
      <w:r>
        <w:t xml:space="preserve">Задачи: </w:t>
      </w:r>
    </w:p>
    <w:p w14:paraId="26000000">
      <w:pPr>
        <w:numPr>
          <w:ilvl w:val="0"/>
          <w:numId w:val="1"/>
        </w:numPr>
      </w:pPr>
      <w:r>
        <w:t>Достигнуть высокого уровня мотивации, осознанной потребности в усвоении знаний и умений за счёт собственной а</w:t>
      </w:r>
      <w:r>
        <w:t xml:space="preserve">ктивности ребёнка. </w:t>
      </w:r>
    </w:p>
    <w:p w14:paraId="27000000">
      <w:pPr>
        <w:numPr>
          <w:ilvl w:val="0"/>
          <w:numId w:val="1"/>
        </w:numPr>
        <w:spacing w:after="135"/>
        <w:ind/>
      </w:pPr>
      <w:r>
        <w:t xml:space="preserve">Подобрать средства, активизирующие деятельность детей и повышающие её результативность. </w:t>
      </w:r>
    </w:p>
    <w:p w14:paraId="28000000">
      <w:pPr>
        <w:spacing w:after="139"/>
        <w:ind w:firstLine="0" w:left="-5"/>
      </w:pPr>
      <w:r>
        <w:t xml:space="preserve">Игровые технологии, дают ребёнку: возможность «примерить» на себя важнейшие социальные роли; быть лично причастным к изучаемому </w:t>
      </w:r>
    </w:p>
    <w:p w14:paraId="29000000">
      <w:pPr>
        <w:spacing w:after="155" w:line="264" w:lineRule="auto"/>
        <w:ind w:firstLine="0" w:left="0"/>
      </w:pPr>
      <w:r>
        <w:t xml:space="preserve">  </w:t>
      </w:r>
      <w:r>
        <w:t xml:space="preserve">явлению (мотивация ориентирована на удовлетворение познавательных интересов и радость творчества); прожить некоторое время в «реальных жизненных условиях». </w:t>
      </w:r>
    </w:p>
    <w:p w14:paraId="2A000000">
      <w:pPr>
        <w:ind w:firstLine="0" w:left="-5"/>
      </w:pPr>
      <w:r>
        <w:t>Значение игровой технологии не в том, что она является развлечением и отдыхом, а в том, что при пра</w:t>
      </w:r>
      <w:r>
        <w:t xml:space="preserve">вильном руководстве становится: способом обучения; деятельностью для реализации творчества; методом терапии; первым шагом социализации ребёнка в обществе. </w:t>
      </w:r>
    </w:p>
    <w:p w14:paraId="2B000000">
      <w:pPr>
        <w:spacing w:after="142"/>
        <w:ind w:firstLine="0" w:left="-5"/>
      </w:pPr>
      <w:r>
        <w:t>На современном этапе игровая деятельность в качестве самостоятельной технологии может быть использов</w:t>
      </w:r>
      <w:r>
        <w:t xml:space="preserve">ана: для освоения темы или содержания изучаемого материала; в качестве занятия или его части (введения, объяснения, закрепления, упражнения, контроля); как часть образовательной программы. </w:t>
      </w:r>
    </w:p>
    <w:p w14:paraId="2C000000">
      <w:pPr>
        <w:ind w:firstLine="0" w:left="-5"/>
      </w:pPr>
      <w:r>
        <w:t>Игра, как правило, собственная инициатива детей, поэтому руководст</w:t>
      </w:r>
      <w:r>
        <w:t xml:space="preserve">во педагога при организации игровой технологии должно соответствовать требованиям: </w:t>
      </w:r>
    </w:p>
    <w:p w14:paraId="2D000000">
      <w:pPr>
        <w:numPr>
          <w:ilvl w:val="0"/>
          <w:numId w:val="2"/>
        </w:numPr>
        <w:ind w:hanging="708" w:left="708"/>
      </w:pPr>
      <w:r>
        <w:t>выбор игры - зависит от воспитательных задач, требующих своего разрешения, но должен выступать средством удовлетворения интересов и потребностей детей (дети, проявляют инте</w:t>
      </w:r>
      <w:r>
        <w:t xml:space="preserve">рес к игре, активно действуют и получают результат, завуалированный игровой задачей - происходит естественная подмена мотивов с учебных на игровые); </w:t>
      </w:r>
    </w:p>
    <w:p w14:paraId="2E000000">
      <w:pPr>
        <w:numPr>
          <w:ilvl w:val="0"/>
          <w:numId w:val="2"/>
        </w:numPr>
        <w:ind w:hanging="708" w:left="708"/>
      </w:pPr>
      <w:r>
        <w:t xml:space="preserve">предложение игры - создаётся игровая проблема, для решения которой предлагаются различные игровые задачи: </w:t>
      </w:r>
      <w:r>
        <w:t xml:space="preserve">правила и техника действий); </w:t>
      </w:r>
    </w:p>
    <w:p w14:paraId="2F000000">
      <w:pPr>
        <w:numPr>
          <w:ilvl w:val="0"/>
          <w:numId w:val="2"/>
        </w:numPr>
        <w:ind w:hanging="708" w:left="708"/>
      </w:pPr>
      <w:r>
        <w:t xml:space="preserve">объяснение игры - кратко, чётко, только после возникновения интереса детей к игре; </w:t>
      </w:r>
    </w:p>
    <w:p w14:paraId="30000000">
      <w:pPr>
        <w:numPr>
          <w:ilvl w:val="0"/>
          <w:numId w:val="2"/>
        </w:numPr>
        <w:spacing w:after="160" w:line="324" w:lineRule="auto"/>
        <w:ind w:hanging="708" w:left="708"/>
      </w:pPr>
      <w:r>
        <w:t xml:space="preserve">игровое оборудование - должно максимально соответствовать содержанию игры и всем требованиям к предметно-игровой среде по </w:t>
      </w:r>
      <w:r>
        <w:t xml:space="preserve">ФГОС; - </w:t>
      </w:r>
      <w:r>
        <w:tab/>
      </w:r>
      <w:r>
        <w:t>организация</w:t>
      </w:r>
      <w:r>
        <w:t xml:space="preserve"> игрового коллектива - игровые задачи формулируются таким образом, чтобы каждый ребёнок мог проявить свою активность и организаторские умения. Дети могут действовать в зависимости от хода игры индивидуально, в парах или командах, коллективно. </w:t>
      </w:r>
    </w:p>
    <w:p w14:paraId="31000000">
      <w:pPr>
        <w:numPr>
          <w:ilvl w:val="0"/>
          <w:numId w:val="2"/>
        </w:numPr>
        <w:ind w:hanging="708" w:left="708"/>
      </w:pPr>
      <w:r>
        <w:t>развитие игр</w:t>
      </w:r>
      <w:r>
        <w:t xml:space="preserve">овой ситуации - основывается на принципах: отсутствие принуждения любой формы при вовлечении детей в игру; наличие игровой динамики; поддержание игровой атмосферы; взаимосвязь игровой и неигровой деятельности; </w:t>
      </w:r>
    </w:p>
    <w:p w14:paraId="32000000">
      <w:pPr>
        <w:numPr>
          <w:ilvl w:val="0"/>
          <w:numId w:val="2"/>
        </w:numPr>
        <w:ind w:hanging="708" w:left="708"/>
      </w:pPr>
      <w:r>
        <w:t>окончание игры - анализ результатов должен бы</w:t>
      </w:r>
      <w:r>
        <w:t xml:space="preserve">ть нацелен на практическое применение в реальной жизни. </w:t>
      </w:r>
    </w:p>
    <w:p w14:paraId="33000000">
      <w:pPr>
        <w:spacing w:after="143"/>
        <w:ind w:firstLine="0" w:left="-5"/>
      </w:pPr>
      <w:r>
        <w:t xml:space="preserve">Главный признак педагогической игры в игровой технологии - чётко поставленная цель обучения и соответствующие ей педагогические результаты, характеризующиеся учебно-познавательной направленностью. </w:t>
      </w:r>
    </w:p>
    <w:p w14:paraId="34000000">
      <w:pPr>
        <w:spacing w:after="210" w:line="264" w:lineRule="auto"/>
        <w:ind w:firstLine="0" w:left="0"/>
      </w:pPr>
      <w:r>
        <w:t xml:space="preserve"> </w:t>
      </w:r>
      <w:r>
        <w:t xml:space="preserve">По мнению Касаткиной компонент игровой технологии - непосредственное и систематическое общение педагога и детей. </w:t>
      </w:r>
    </w:p>
    <w:p w14:paraId="35000000">
      <w:pPr>
        <w:ind w:firstLine="0" w:left="-5"/>
      </w:pPr>
      <w:r>
        <w:t xml:space="preserve">Её значение: </w:t>
      </w:r>
    </w:p>
    <w:p w14:paraId="36000000">
      <w:pPr>
        <w:numPr>
          <w:ilvl w:val="0"/>
          <w:numId w:val="2"/>
        </w:numPr>
        <w:ind w:hanging="708" w:left="708"/>
      </w:pPr>
      <w:r>
        <w:t xml:space="preserve">активизирует воспитанников; </w:t>
      </w:r>
    </w:p>
    <w:p w14:paraId="37000000">
      <w:pPr>
        <w:numPr>
          <w:ilvl w:val="0"/>
          <w:numId w:val="2"/>
        </w:numPr>
        <w:ind w:hanging="708" w:left="708"/>
      </w:pPr>
      <w:r>
        <w:t xml:space="preserve">повышает познавательный интерес; </w:t>
      </w:r>
    </w:p>
    <w:p w14:paraId="38000000">
      <w:pPr>
        <w:numPr>
          <w:ilvl w:val="0"/>
          <w:numId w:val="2"/>
        </w:numPr>
        <w:ind w:hanging="708" w:left="708"/>
      </w:pPr>
      <w:r>
        <w:t xml:space="preserve">вызывает эмоциональный подъём; </w:t>
      </w:r>
    </w:p>
    <w:p w14:paraId="39000000">
      <w:pPr>
        <w:numPr>
          <w:ilvl w:val="0"/>
          <w:numId w:val="2"/>
        </w:numPr>
        <w:ind w:hanging="708" w:left="708"/>
      </w:pPr>
      <w:r>
        <w:t xml:space="preserve">способствует развитию творчества; </w:t>
      </w:r>
    </w:p>
    <w:p w14:paraId="3A000000">
      <w:pPr>
        <w:numPr>
          <w:ilvl w:val="0"/>
          <w:numId w:val="2"/>
        </w:numPr>
        <w:ind w:hanging="708" w:left="708"/>
      </w:pPr>
      <w:r>
        <w:t xml:space="preserve">максимально концентрирует время занятий за счёт чётко сформулированных условий игры; </w:t>
      </w:r>
    </w:p>
    <w:p w14:paraId="3B000000">
      <w:pPr>
        <w:numPr>
          <w:ilvl w:val="0"/>
          <w:numId w:val="2"/>
        </w:numPr>
        <w:spacing w:after="138"/>
        <w:ind w:hanging="708" w:left="708"/>
      </w:pPr>
      <w:r>
        <w:t>позволяет педагогу варьировать стратегию и тактику игровых действий за счёт усложнения или упрощения игровых задач в зависимости от уро</w:t>
      </w:r>
      <w:r>
        <w:t xml:space="preserve">вня освоения материала. </w:t>
      </w:r>
    </w:p>
    <w:p w14:paraId="3C000000">
      <w:pPr>
        <w:ind w:firstLine="0" w:left="-5"/>
      </w:pPr>
      <w:r>
        <w:t>Губанова считает, что нужно уделять внимание активизации творческих проявлений детей, самостоятельной игре, развитию педагогического творчества. В играх с правилами следует обращать внимание на сочетание увлекательной задачи и акти</w:t>
      </w:r>
      <w:r>
        <w:t xml:space="preserve">вной деятельности на основе умственного усилия; это мобилизует интеллектуальный потенциал ребенка. </w:t>
      </w:r>
    </w:p>
    <w:p w14:paraId="3D000000">
      <w:pPr>
        <w:ind w:firstLine="0" w:left="-5"/>
      </w:pPr>
      <w:r>
        <w:t xml:space="preserve">Условно игры можно разделить на две основные группы: сюжетно- ролевые (творческие) игры и игры с правилами. </w:t>
      </w:r>
    </w:p>
    <w:p w14:paraId="3E000000">
      <w:pPr>
        <w:ind w:firstLine="0" w:left="-5"/>
      </w:pPr>
      <w:r>
        <w:t>Сюжетно-ролевые – это игры на бытовые темы, с п</w:t>
      </w:r>
      <w:r>
        <w:t xml:space="preserve">роизводственной тематикой, строительные игры, игры с природным материалом, театрализованные игры, игры-забавы, развлечения. </w:t>
      </w:r>
    </w:p>
    <w:p w14:paraId="3F000000">
      <w:pPr>
        <w:ind w:firstLine="0" w:left="-5"/>
      </w:pPr>
      <w:r>
        <w:t>К играм с правилами относятся дидактические игры (игры с предметами и игрушками, словесные дидактические, настольно-печатные, музык</w:t>
      </w:r>
      <w:r>
        <w:t xml:space="preserve">ально- дидактические игры) и подвижные (сюжетные, бессюжетные, с элементами спорта). </w:t>
      </w:r>
    </w:p>
    <w:p w14:paraId="40000000">
      <w:pPr>
        <w:ind w:firstLine="0" w:left="-5"/>
      </w:pPr>
      <w:r>
        <w:t xml:space="preserve">Планируемые результаты освоения технологии: </w:t>
      </w:r>
    </w:p>
    <w:p w14:paraId="41000000">
      <w:pPr>
        <w:numPr>
          <w:ilvl w:val="0"/>
          <w:numId w:val="3"/>
        </w:numPr>
      </w:pPr>
      <w:r>
        <w:t>Расширение кругозора, познавательная деятельность; формирование определенных умений и навыков, необходимых в практической дея</w:t>
      </w:r>
      <w:r>
        <w:t xml:space="preserve">тельности; развитие трудовых навыков. </w:t>
      </w:r>
    </w:p>
    <w:p w14:paraId="42000000">
      <w:pPr>
        <w:numPr>
          <w:ilvl w:val="0"/>
          <w:numId w:val="3"/>
        </w:numPr>
      </w:pPr>
      <w:r>
        <w:t xml:space="preserve">Воспитание самостоятельности, воли; формирование определенных подходов, позиций, нравственных, эстетических и мировоззренческих установок; воспитание сотрудничества, коллективизма, общительности, </w:t>
      </w:r>
      <w:r>
        <w:t>коммуникативности</w:t>
      </w:r>
      <w:r>
        <w:t xml:space="preserve">. </w:t>
      </w:r>
    </w:p>
    <w:p w14:paraId="43000000">
      <w:pPr>
        <w:numPr>
          <w:ilvl w:val="0"/>
          <w:numId w:val="3"/>
        </w:numPr>
      </w:pPr>
      <w:r>
        <w:t>Р</w:t>
      </w:r>
      <w:r>
        <w:t xml:space="preserve">азвитие внимания, памяти, речи, мышления, умений сравнивать, сопоставлять, находить аналогии, воображения, фантазии; творческих способностей, рефлексии, умения находить оптимальные решения; развитие мотивации учебной деятельности. </w:t>
      </w:r>
    </w:p>
    <w:p w14:paraId="44000000">
      <w:pPr>
        <w:numPr>
          <w:ilvl w:val="0"/>
          <w:numId w:val="3"/>
        </w:numPr>
      </w:pPr>
      <w:r>
        <w:t>Приобщение к нормам и це</w:t>
      </w:r>
      <w:r>
        <w:t xml:space="preserve">нностям общества; адаптация к условиям среды; стрессовый контроль, </w:t>
      </w:r>
      <w:r>
        <w:t>саморегуляция</w:t>
      </w:r>
      <w:r>
        <w:t xml:space="preserve">; обучение общению; психотерапия. </w:t>
      </w:r>
    </w:p>
    <w:p w14:paraId="45000000">
      <w:pPr>
        <w:ind w:firstLine="0" w:left="-5"/>
      </w:pPr>
      <w:r>
        <w:t xml:space="preserve">Литература: </w:t>
      </w:r>
    </w:p>
    <w:p w14:paraId="46000000">
      <w:pPr>
        <w:numPr>
          <w:ilvl w:val="0"/>
          <w:numId w:val="4"/>
        </w:numPr>
        <w:ind w:hanging="708" w:left="708"/>
      </w:pPr>
      <w:r>
        <w:t xml:space="preserve">Касаткина Е. И. Игра в жизни дошкольника. - </w:t>
      </w:r>
      <w:r>
        <w:t>М. ,</w:t>
      </w:r>
      <w:r>
        <w:t xml:space="preserve"> 2010. </w:t>
      </w:r>
    </w:p>
    <w:p w14:paraId="47000000">
      <w:pPr>
        <w:numPr>
          <w:ilvl w:val="0"/>
          <w:numId w:val="4"/>
        </w:numPr>
        <w:ind w:hanging="708" w:left="708"/>
      </w:pPr>
      <w:r>
        <w:t xml:space="preserve">Касаткина Е. И. Игровые технологии в образовательном процессе ДОУ. </w:t>
      </w:r>
    </w:p>
    <w:p w14:paraId="48000000">
      <w:pPr>
        <w:ind w:firstLine="0" w:left="-5"/>
      </w:pPr>
      <w:r>
        <w:t xml:space="preserve">//Управление ДОУ. - 2012. - №5. </w:t>
      </w:r>
    </w:p>
    <w:p w14:paraId="49000000">
      <w:pPr>
        <w:numPr>
          <w:ilvl w:val="0"/>
          <w:numId w:val="4"/>
        </w:numPr>
        <w:ind w:hanging="708" w:left="708"/>
      </w:pPr>
      <w:r>
        <w:t xml:space="preserve">Губанова Н.Ф. Игровая деятельность в детском саду: Методическое пособие. - </w:t>
      </w:r>
      <w:r>
        <w:t>М.:Мозаика</w:t>
      </w:r>
      <w:r>
        <w:t>-Синтез</w:t>
      </w:r>
      <w:r>
        <w:t xml:space="preserve">, 2006-2010 </w:t>
      </w:r>
      <w:r>
        <w:t>г.г</w:t>
      </w:r>
      <w:r>
        <w:t xml:space="preserve"> </w:t>
      </w:r>
    </w:p>
    <w:sectPr>
      <w:pgSz w:h="16838" w:orient="portrait" w:w="11906"/>
      <w:pgMar w:bottom="1149" w:footer="720" w:gutter="0" w:header="720" w:left="1702" w:right="864" w:top="118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firstLine="0" w:left="1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1">
    <w:lvl w:ilvl="0">
      <w:start w:val="1"/>
      <w:numFmt w:val="bullet"/>
      <w:lvlText w:val="-"/>
      <w:lvlJc w:val="left"/>
      <w:pPr>
        <w:ind w:firstLine="0" w:left="7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bullet"/>
      <w:lvlText w:val="o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bullet"/>
      <w:lvlText w:val="▪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bullet"/>
      <w:lvlText w:val="•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bullet"/>
      <w:lvlText w:val="o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bullet"/>
      <w:lvlText w:val="▪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bullet"/>
      <w:lvlText w:val="•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bullet"/>
      <w:lvlText w:val="o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bullet"/>
      <w:lvlText w:val="▪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2">
    <w:lvl w:ilvl="0">
      <w:start w:val="1"/>
      <w:numFmt w:val="bullet"/>
      <w:lvlText w:val="-"/>
      <w:lvlJc w:val="left"/>
      <w:pPr>
        <w:ind w:firstLine="0" w:left="1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bullet"/>
      <w:lvlText w:val="o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bullet"/>
      <w:lvlText w:val="▪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bullet"/>
      <w:lvlText w:val="•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bullet"/>
      <w:lvlText w:val="o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bullet"/>
      <w:lvlText w:val="▪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bullet"/>
      <w:lvlText w:val="•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bullet"/>
      <w:lvlText w:val="o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bullet"/>
      <w:lvlText w:val="▪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3">
    <w:lvl w:ilvl="0">
      <w:start w:val="1"/>
      <w:numFmt w:val="decimal"/>
      <w:lvlText w:val="%1."/>
      <w:lvlJc w:val="left"/>
      <w:pPr>
        <w:ind w:firstLine="0" w:left="7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193" w:line="264" w:lineRule="auto"/>
      <w:ind w:hanging="10" w:left="4259"/>
    </w:pPr>
    <w:rPr>
      <w:rFonts w:ascii="Times New Roman" w:hAnsi="Times New Roman"/>
      <w:color w:val="000000"/>
      <w:sz w:val="28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2025-02-25T14:02:22Z</dcterms:modified>
</cp:coreProperties>
</file>