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75"/>
        <w:jc w:val="center"/>
      </w:pPr>
      <w:r>
        <w:t>МУНИЦИПАЛЬНОЕ БЮДЖЕТНОЕ ДОШКОЛЬНОЕ ОБРАЗОВАТЕЛЬНОЕ УЧРЕЖДЕНИЕ №18 «МИШУТКА»</w:t>
      </w:r>
    </w:p>
    <w:p w14:paraId="02000000">
      <w:pPr>
        <w:ind w:right="75"/>
        <w:jc w:val="center"/>
      </w:pPr>
    </w:p>
    <w:p w14:paraId="03000000">
      <w:pPr>
        <w:ind w:right="75"/>
      </w:pPr>
    </w:p>
    <w:p w14:paraId="04000000">
      <w:pPr>
        <w:ind w:right="75"/>
      </w:pPr>
    </w:p>
    <w:p w14:paraId="05000000">
      <w:pPr>
        <w:ind w:right="75"/>
      </w:pPr>
    </w:p>
    <w:p w14:paraId="06000000">
      <w:pPr>
        <w:ind w:right="75"/>
      </w:pPr>
    </w:p>
    <w:p w14:paraId="07000000">
      <w:pPr>
        <w:ind w:right="75"/>
      </w:pPr>
    </w:p>
    <w:p w14:paraId="08000000">
      <w:pPr>
        <w:ind w:right="75"/>
      </w:pPr>
    </w:p>
    <w:p w14:paraId="09000000">
      <w:pPr>
        <w:ind w:right="75"/>
      </w:pPr>
    </w:p>
    <w:p w14:paraId="0A000000">
      <w:pPr>
        <w:ind w:right="75"/>
      </w:pPr>
    </w:p>
    <w:p w14:paraId="0B000000">
      <w:pPr>
        <w:ind w:right="75"/>
      </w:pPr>
    </w:p>
    <w:p w14:paraId="0C000000">
      <w:pPr>
        <w:ind w:right="75"/>
      </w:pPr>
    </w:p>
    <w:p w14:paraId="0D000000">
      <w:pPr>
        <w:ind w:right="75"/>
        <w:jc w:val="center"/>
      </w:pPr>
      <w:r>
        <w:t xml:space="preserve">«Методические рекомендации </w:t>
      </w:r>
      <w:r>
        <w:t>Н.П.Кочетовой</w:t>
      </w:r>
      <w:r>
        <w:t xml:space="preserve"> «Физическое воспитание и развитие детей раннего возраста</w:t>
      </w:r>
      <w:r>
        <w:t>».</w:t>
      </w:r>
    </w:p>
    <w:p w14:paraId="0E000000">
      <w:pPr>
        <w:ind w:right="75"/>
        <w:jc w:val="center"/>
      </w:pPr>
    </w:p>
    <w:p w14:paraId="0F000000">
      <w:pPr>
        <w:ind w:right="75"/>
      </w:pPr>
    </w:p>
    <w:p w14:paraId="10000000">
      <w:pPr>
        <w:ind w:right="75"/>
      </w:pPr>
    </w:p>
    <w:p w14:paraId="11000000">
      <w:pPr>
        <w:ind w:right="75"/>
        <w:jc w:val="right"/>
      </w:pPr>
      <w:r>
        <w:t xml:space="preserve">Подготовила: </w:t>
      </w:r>
    </w:p>
    <w:p w14:paraId="12000000">
      <w:pPr>
        <w:ind w:right="75"/>
        <w:jc w:val="right"/>
      </w:pPr>
      <w:r>
        <w:t xml:space="preserve">воспитатель </w:t>
      </w:r>
      <w:r>
        <w:t>Масленцева И.А.</w:t>
      </w:r>
    </w:p>
    <w:p w14:paraId="13000000">
      <w:pPr>
        <w:ind w:right="75"/>
      </w:pPr>
    </w:p>
    <w:p w14:paraId="14000000">
      <w:pPr>
        <w:ind w:right="75"/>
      </w:pPr>
    </w:p>
    <w:p w14:paraId="15000000">
      <w:pPr>
        <w:ind w:right="75"/>
      </w:pPr>
    </w:p>
    <w:p w14:paraId="16000000">
      <w:pPr>
        <w:ind w:right="75"/>
      </w:pPr>
    </w:p>
    <w:p w14:paraId="17000000">
      <w:pPr>
        <w:ind w:right="75"/>
      </w:pPr>
    </w:p>
    <w:p w14:paraId="18000000">
      <w:pPr>
        <w:ind w:right="75"/>
      </w:pPr>
    </w:p>
    <w:p w14:paraId="19000000">
      <w:pPr>
        <w:ind w:right="75"/>
      </w:pPr>
    </w:p>
    <w:p w14:paraId="1A000000">
      <w:pPr>
        <w:ind w:right="75"/>
      </w:pPr>
    </w:p>
    <w:p w14:paraId="1B000000">
      <w:pPr>
        <w:ind w:right="75"/>
      </w:pPr>
    </w:p>
    <w:p w14:paraId="1C000000">
      <w:pPr>
        <w:ind w:right="75"/>
      </w:pPr>
    </w:p>
    <w:p w14:paraId="1D000000">
      <w:pPr>
        <w:ind w:right="75"/>
      </w:pPr>
    </w:p>
    <w:p w14:paraId="1E000000">
      <w:pPr>
        <w:ind w:right="75"/>
      </w:pPr>
    </w:p>
    <w:p w14:paraId="1F000000">
      <w:pPr>
        <w:ind w:right="75"/>
      </w:pPr>
    </w:p>
    <w:p w14:paraId="20000000">
      <w:pPr>
        <w:ind w:right="75"/>
      </w:pPr>
    </w:p>
    <w:p w14:paraId="21000000">
      <w:pPr>
        <w:ind w:right="75"/>
      </w:pPr>
    </w:p>
    <w:p w14:paraId="22000000">
      <w:pPr>
        <w:ind w:right="75"/>
      </w:pPr>
    </w:p>
    <w:p w14:paraId="23000000">
      <w:pPr>
        <w:ind w:right="75"/>
      </w:pPr>
    </w:p>
    <w:p w14:paraId="24000000">
      <w:pPr>
        <w:ind w:right="75"/>
        <w:jc w:val="center"/>
      </w:pPr>
      <w:r>
        <w:t>Город Сургут</w:t>
      </w:r>
    </w:p>
    <w:p w14:paraId="25000000">
      <w:pPr>
        <w:ind w:right="75"/>
      </w:pPr>
    </w:p>
    <w:p w14:paraId="26000000">
      <w:pPr>
        <w:ind w:right="75"/>
      </w:pPr>
      <w:bookmarkStart w:id="1" w:name="_GoBack"/>
      <w:bookmarkEnd w:id="1"/>
      <w:r>
        <w:t>Одной из важнейших задач нашего общества является формирование жизнеспособного, здорового подрастающего поколения.</w:t>
      </w:r>
    </w:p>
    <w:p w14:paraId="27000000">
      <w:pPr>
        <w:ind w:right="75"/>
      </w:pPr>
      <w:r>
        <w:t>В настоящее время в условиях неблагоприятной экологической обстановки, не</w:t>
      </w:r>
      <w:r>
        <w:t>устойчивых социальных условий проблема здоровых</w:t>
      </w:r>
      <w:r>
        <w:t xml:space="preserve"> детей является особенно актуальной.</w:t>
      </w:r>
    </w:p>
    <w:p w14:paraId="28000000">
      <w:pPr>
        <w:ind w:right="75"/>
      </w:pPr>
      <w:r>
        <w:t>Начинать решать эту важную проблему необходимо еще задолго до</w:t>
      </w:r>
      <w:r>
        <w:t xml:space="preserve"> рождения ребенка и особенно в п</w:t>
      </w:r>
      <w:r>
        <w:t>ервые</w:t>
      </w:r>
      <w:r>
        <w:t xml:space="preserve">, самые ответственные его годы жизни. </w:t>
      </w:r>
      <w:r>
        <w:t>Именно в этот возрастной период закладываются основы здоровья человека, вырабатывается сопротивляемость организма к неблагоприятным воздействиям окружающей среды.</w:t>
      </w:r>
    </w:p>
    <w:p w14:paraId="29000000">
      <w:pPr>
        <w:ind w:right="75"/>
      </w:pPr>
      <w:r>
        <w:t>Одним из факторов, формирующих здоровье ребёнка, являе</w:t>
      </w:r>
      <w:r>
        <w:t>тся двигательна</w:t>
      </w:r>
      <w:r>
        <w:t>я активность. Она определяется к</w:t>
      </w:r>
      <w:r>
        <w:t>ак количество движений, которое малыш производит в течение всего бодрствования.</w:t>
      </w:r>
    </w:p>
    <w:p w14:paraId="2A000000">
      <w:pPr>
        <w:ind w:right="75"/>
      </w:pPr>
      <w:r>
        <w:t>Содержанием двигательной активности являются разнообразные движения: ходьба, бег, прыж</w:t>
      </w:r>
      <w:r>
        <w:t>ки, лазанье, метание. Движения я</w:t>
      </w:r>
      <w:r>
        <w:t>вляются био</w:t>
      </w:r>
      <w:r>
        <w:t>логической потребностью растущего организма, без удовлетворения которой ребенок не может правильно развиваться и расти з</w:t>
      </w:r>
      <w:r>
        <w:t>доровым, они способствуют развитию</w:t>
      </w:r>
      <w:r>
        <w:t xml:space="preserve"> всех систем организма и особенно сер</w:t>
      </w:r>
      <w:r>
        <w:t>дечно -сосудистой, дыхательной, костно-мышечной, нервной, п</w:t>
      </w:r>
      <w:r>
        <w:t>од влиян</w:t>
      </w:r>
      <w:r>
        <w:t>ием движений улучшается обмен веществ.</w:t>
      </w:r>
    </w:p>
    <w:p w14:paraId="2B000000">
      <w:pPr>
        <w:spacing w:after="37"/>
        <w:ind w:right="75"/>
      </w:pPr>
      <w:r>
        <w:t>Правильно организованная двига</w:t>
      </w:r>
      <w:r>
        <w:t>тельная активность способствует</w:t>
      </w:r>
      <w:r>
        <w:t xml:space="preserve"> формированию личности ребенка. </w:t>
      </w:r>
      <w:r>
        <w:t xml:space="preserve">У малыша </w:t>
      </w:r>
      <w:r>
        <w:t xml:space="preserve">появляются такие важные качества, как </w:t>
      </w:r>
      <w:r>
        <w:t>самостоят</w:t>
      </w:r>
      <w:r>
        <w:t xml:space="preserve">ельность, </w:t>
      </w:r>
      <w:r>
        <w:t xml:space="preserve"> активнос</w:t>
      </w:r>
      <w:r>
        <w:t>ть</w:t>
      </w:r>
      <w:r>
        <w:t>, инициат</w:t>
      </w:r>
      <w:r>
        <w:t xml:space="preserve">ивность, формируется смелость и </w:t>
      </w:r>
      <w:r>
        <w:t>разумна</w:t>
      </w:r>
      <w:r>
        <w:t>я осторожность. Дет</w:t>
      </w:r>
      <w:r>
        <w:t>и приобретают в процессе двигательной деяте</w:t>
      </w:r>
      <w:r>
        <w:t>льности навыки общения со взрослыми и сверстниками</w:t>
      </w:r>
      <w:r>
        <w:t xml:space="preserve"> учатся согласовывать свои действия с требованиями взрослых и с действиями других де</w:t>
      </w:r>
      <w:r>
        <w:t>тей. Важно так организовать жизнь ребенк</w:t>
      </w:r>
      <w:r>
        <w:t>а, чтобы он полность</w:t>
      </w:r>
      <w:r>
        <w:t>ю удовлетворил свою потребность движении,</w:t>
      </w:r>
    </w:p>
    <w:p w14:paraId="2C000000">
      <w:pPr>
        <w:ind w:firstLine="0" w:left="120" w:right="75"/>
      </w:pPr>
      <w:r>
        <w:t>Дан</w:t>
      </w:r>
      <w:r>
        <w:t>ная работа строится на пособии, предс</w:t>
      </w:r>
      <w:r>
        <w:t>тавляющем собой систему работы п</w:t>
      </w:r>
      <w:r>
        <w:t xml:space="preserve">о развитию движений у детей от рождения до трех лет и является приложением к программе </w:t>
      </w:r>
      <w:r>
        <w:t>Н.ГТ.КочетовоЙ</w:t>
      </w:r>
      <w:r>
        <w:t xml:space="preserve"> «Кроха». В основу содержания пособия пол</w:t>
      </w:r>
      <w:r>
        <w:t>ожено главное средств“ физического воспитания — движение.</w:t>
      </w:r>
    </w:p>
    <w:p w14:paraId="2D000000">
      <w:pPr>
        <w:ind w:firstLine="0" w:left="135"/>
      </w:pPr>
      <w:r>
        <w:t>Целью данной программы является компле</w:t>
      </w:r>
      <w:r>
        <w:t>ксное развитие, воспитание и обучение детей в возрасте до трех лет.</w:t>
      </w:r>
    </w:p>
    <w:p w14:paraId="2E000000">
      <w:pPr>
        <w:ind w:firstLine="0" w:left="135"/>
      </w:pPr>
      <w:r>
        <w:t>Для того чтобы правил</w:t>
      </w:r>
      <w:r>
        <w:t>ьно организовать двигательную активность, обогатить двигательный опыт де</w:t>
      </w:r>
      <w:r>
        <w:t>тей, научить их правильно двигаться, важно знать, как развиваются движения на разных возрастн</w:t>
      </w:r>
      <w:r>
        <w:t>ых этапах, каковы их особенности, поэтому в наш</w:t>
      </w:r>
      <w:r>
        <w:t>ем дошкольном у</w:t>
      </w:r>
      <w:r>
        <w:t>ч</w:t>
      </w:r>
      <w:r>
        <w:t xml:space="preserve">реждении созданы все условия </w:t>
      </w:r>
      <w:r>
        <w:t>п</w:t>
      </w:r>
      <w:r>
        <w:t>о раз</w:t>
      </w:r>
      <w:r>
        <w:t>витию движений у детей раннего в</w:t>
      </w:r>
      <w:r>
        <w:t xml:space="preserve">озраста. Работа по данному </w:t>
      </w:r>
      <w:r>
        <w:t>направл</w:t>
      </w:r>
      <w:r>
        <w:t>ению осуществляется на занятиях, утренней гимнастике, в досугах и в самостоятельной деятельности детей.</w:t>
      </w:r>
    </w:p>
    <w:p w14:paraId="2F000000">
      <w:pPr>
        <w:ind w:right="75"/>
      </w:pPr>
      <w:r>
        <w:t>Именно взрослый должен активно содействовать появлению тех функций орган</w:t>
      </w:r>
      <w:r>
        <w:t>изма, которые на данном этапе подготавливают</w:t>
      </w:r>
      <w:r>
        <w:t>ся созреванием соответствующих цен</w:t>
      </w:r>
      <w:r>
        <w:t xml:space="preserve">тров нервной системы. Поэтому педагогам предлагается система усложняющих задач, содержания, форм, методов воспитания детей раннего возраста. Внимание обращается не </w:t>
      </w:r>
      <w:r>
        <w:t xml:space="preserve">только </w:t>
      </w:r>
      <w:r>
        <w:t>на развитие движений, но и- на задачи психического и личностного развития малышей, чт</w:t>
      </w:r>
      <w:r>
        <w:t>о является одной из основных идей программы «Кроха».</w:t>
      </w:r>
    </w:p>
    <w:p w14:paraId="30000000">
      <w:pPr>
        <w:spacing w:after="27"/>
        <w:ind w:right="75"/>
      </w:pPr>
      <w:r>
        <w:t>Перспективное планирование ОД разработано на основе пособия Н-</w:t>
      </w:r>
      <w:r>
        <w:t>П.Кочетовой</w:t>
      </w:r>
      <w:r>
        <w:t xml:space="preserve"> «Физическое воспитание и развитие детей р</w:t>
      </w:r>
      <w:r>
        <w:rPr>
          <w:u w:color="000000" w:val="single"/>
        </w:rPr>
        <w:t>анн</w:t>
      </w:r>
      <w:r>
        <w:t>его возраста», при разработке учитывались с</w:t>
      </w:r>
      <w:r>
        <w:t xml:space="preserve">овременные подходы к содержанию и методам </w:t>
      </w:r>
      <w:r>
        <w:t>дошкольного образования с позиции комплексного развития личности детей раннего возраста.</w:t>
      </w:r>
    </w:p>
    <w:p w14:paraId="31000000">
      <w:pPr>
        <w:ind w:right="75"/>
      </w:pPr>
      <w:r>
        <w:t>Двигательная активность зависит от условий, в которых растет малыш; поэтому вся работа, по развитию движений детей будет наиболее эффективной при условии тесного взаим</w:t>
      </w:r>
      <w:r>
        <w:t>одействия с, родителями. Именно они, первыми, до прихода ребенка в детский сад, создают условия</w:t>
      </w:r>
      <w:r>
        <w:t xml:space="preserve"> для активной деятельности малышей, действуют вместе с детьми и</w:t>
      </w:r>
      <w:r>
        <w:t xml:space="preserve"> </w:t>
      </w:r>
      <w:r>
        <w:t>являются образцом дл</w:t>
      </w:r>
      <w:r>
        <w:t>я подражания.</w:t>
      </w:r>
    </w:p>
    <w:p w14:paraId="32000000">
      <w:pPr>
        <w:ind w:right="75"/>
      </w:pPr>
      <w:r>
        <w:t xml:space="preserve">На этапе дошкольного детства программа реализует идею </w:t>
      </w:r>
      <w:r>
        <w:t>объ;дине</w:t>
      </w:r>
      <w:r>
        <w:t>ния</w:t>
      </w:r>
      <w:r>
        <w:t xml:space="preserve"> усилий родителей и педагогов для успешного решения оздоровительной задачи по формированию здоровья путем обеспечения условий для качественного созревания всех систем и функций организма ребенка.</w:t>
      </w:r>
    </w:p>
    <w:p w14:paraId="33000000">
      <w:pPr>
        <w:spacing w:after="26"/>
        <w:ind w:right="15"/>
      </w:pPr>
      <w:r>
        <w:t xml:space="preserve">Следовательно, выполнение этой программы в семье будет </w:t>
      </w:r>
      <w:r>
        <w:drawing>
          <wp:inline>
            <wp:extent cx="9529" cy="953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9529" cy="9530"/>
                    </a:xfrm>
                    <a:prstGeom prst="rect"/>
                  </pic:spPr>
                </pic:pic>
              </a:graphicData>
            </a:graphic>
          </wp:inline>
        </w:drawing>
      </w:r>
      <w:r>
        <w:t>с</w:t>
      </w:r>
      <w:r>
        <w:t xml:space="preserve">пособствовать дальнейшему </w:t>
      </w:r>
      <w:r>
        <w:t>благополучному</w:t>
      </w:r>
      <w:r>
        <w:t xml:space="preserve"> развитию ребенка в условиях се</w:t>
      </w:r>
      <w:r>
        <w:t>мейного и общественного воспитан</w:t>
      </w:r>
      <w:r>
        <w:t xml:space="preserve">ия </w:t>
      </w:r>
      <w:r>
        <w:t>в дошкольном учреждении, а затем и в</w:t>
      </w:r>
      <w:r>
        <w:t xml:space="preserve"> школе.</w:t>
      </w:r>
    </w:p>
    <w:p w14:paraId="34000000">
      <w:pPr>
        <w:ind w:firstLine="0" w:left="120" w:right="75"/>
      </w:pPr>
      <w:r>
        <w:t>В результате реализации программы при условии взаимодейс</w:t>
      </w:r>
      <w:r>
        <w:t>твия ДОУ и семьи у детей раннего</w:t>
      </w:r>
      <w:r>
        <w:t xml:space="preserve"> возраста должны с</w:t>
      </w:r>
      <w:r>
        <w:t>формироваться различные ф</w:t>
      </w:r>
      <w:r>
        <w:t>ормы двигательной деятельности и их варианты.</w:t>
      </w:r>
    </w:p>
    <w:sectPr>
      <w:pgSz w:h="16840" w:orient="portrait" w:w="11900"/>
      <w:pgMar w:bottom="1462" w:footer="720" w:gutter="0" w:header="720" w:left="1381" w:right="1246" w:top="13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5" w:line="264" w:lineRule="auto"/>
      <w:ind w:firstLine="695" w:left="45"/>
      <w:jc w:val="both"/>
    </w:pPr>
    <w:rPr>
      <w:rFonts w:ascii="Times New Roman" w:hAnsi="Times New Roman"/>
      <w:color w:val="000000"/>
      <w:sz w:val="28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2025-02-25T14:02:08Z</dcterms:modified>
</cp:coreProperties>
</file>