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Муниципальное бюджетное образовательное учреждение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МБДОУ №18 «Мишутка»</w:t>
      </w:r>
    </w:p>
    <w:p w14:paraId="03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4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5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6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7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8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9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A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B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C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D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0E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«ДИДАКТИЧЕСКИЕ ИГРЫ ПО РАЗВИТИЮ РЕЧИ</w:t>
      </w:r>
    </w:p>
    <w:p w14:paraId="0F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РАННЕМ ВОЗРАСТЕ»</w:t>
      </w:r>
    </w:p>
    <w:p w14:paraId="10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11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12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3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4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5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6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7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8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9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A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B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C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D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E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1F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0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1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2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3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4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5000000">
      <w:pPr>
        <w:spacing w:after="0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Подготовила воспитатель: </w:t>
      </w:r>
      <w:r>
        <w:rPr>
          <w:rFonts w:ascii="Times New Roman" w:hAnsi="Times New Roman"/>
          <w:b w:val="1"/>
          <w:sz w:val="24"/>
        </w:rPr>
        <w:t>Масленцева И.А.</w:t>
      </w:r>
    </w:p>
    <w:p w14:paraId="26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7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8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9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A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B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C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D00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2E00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Дидактические игры</w:t>
      </w:r>
    </w:p>
    <w:tbl>
      <w:tblPr>
        <w:tblStyle w:val="Style_1"/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508"/>
        <w:gridCol w:w="6679"/>
      </w:tblGrid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игры</w:t>
            </w: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Сороконожка</w:t>
            </w: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умение детей взаимодействовать со сверстниками, способствовать сплочению детского коллектива.</w:t>
            </w:r>
          </w:p>
        </w:tc>
      </w:tr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Угадай, кто позвал</w:t>
            </w:r>
          </w:p>
          <w:p w14:paraId="3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упражнять слуховой анализатор детей, внимание, память; воспитывать дружеское отношение к своим сверстникам, желание играть вместе.</w:t>
            </w:r>
          </w:p>
        </w:tc>
      </w:tr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Помоги маме</w:t>
            </w:r>
          </w:p>
          <w:p w14:paraId="3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проявлять заботу и внимание к маме.</w:t>
            </w:r>
          </w:p>
          <w:p w14:paraId="3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хочет делать Маша?</w:t>
            </w: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представления детей о некоторых трудовых действиях; о материалах, инструментах и оборудовании, необходимых для работы.</w:t>
            </w:r>
          </w:p>
        </w:tc>
      </w:tr>
      <w:tr>
        <w:tc>
          <w:tcPr>
            <w:tcW w:type="dxa" w:w="2508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из чего?</w:t>
            </w:r>
          </w:p>
        </w:tc>
        <w:tc>
          <w:tcPr>
            <w:tcW w:type="dxa" w:w="6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логического мышления; обучение способности находить причину и следствие; знакомство с окружающим миром.</w:t>
            </w:r>
          </w:p>
          <w:p w14:paraId="3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3F00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Сенсорное развитие</w:t>
      </w:r>
    </w:p>
    <w:p w14:paraId="40000000">
      <w:pPr>
        <w:spacing w:after="0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204"/>
        <w:gridCol w:w="2357"/>
        <w:gridCol w:w="4626"/>
      </w:tblGrid>
      <w:tr>
        <w:tc>
          <w:tcPr>
            <w:tcW w:type="dxa" w:w="2204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развития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Дидактическая игра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использованием строительного материала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Домик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строить из бус дом с крышей, закрепить знания детей о цвете, форме, величине бус; развивать мелкую моторику, умение детей пользоваться бусами.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Тарелочка, лодочка, квадрат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превращать бусы в различные предметы: тарелку, корабль, лодочку, квадрат; закрепить умение детей пользоваться приёмом растягивания.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пирамидками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Пирамидка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значение слов «большой» и «маленький»; развивать тонкую моторику пальцев рук, координацию движений.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Научим мишку собирать пирамидку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способствовать накоплению опыта установления доброжелательных взаимоотношений во время игры; развивать у детей внимание, умение различать и находить</w:t>
            </w:r>
          </w:p>
          <w:p w14:paraId="4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предметы одного цвета.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Петушок – золотой гребешок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различать и называть основные цвета; повторять простые и относительно сложные фразы; подобрать правильное пёрышко, действовать по очереди.</w:t>
            </w:r>
          </w:p>
        </w:tc>
      </w:tr>
      <w:tr>
        <w:trPr>
          <w:trHeight w:hRule="atLeast" w:val="2453"/>
        </w:trP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каком домике яйцо?</w:t>
            </w:r>
          </w:p>
          <w:p w14:paraId="5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формировать у детей умение различать и правильно называть четыре основные цвета; учить вкладывать яйцо в ячейку, производить соотносящие </w:t>
            </w:r>
            <w:r>
              <w:rPr>
                <w:rFonts w:ascii="Times New Roman" w:hAnsi="Times New Roman"/>
                <w:sz w:val="24"/>
              </w:rPr>
              <w:t>действия(</w:t>
            </w:r>
            <w:r>
              <w:rPr>
                <w:rFonts w:ascii="Times New Roman" w:hAnsi="Times New Roman"/>
                <w:sz w:val="24"/>
              </w:rPr>
              <w:t>ориентир по цвету); действовать целенаправленно, последовательно: слева направо, не пропуская ячеек; развивать мелкую моторику пальцев рук.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5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Раз, два, три, четыре, пять! Будем куклам помогать.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учить детей 2-3 лет различать основные цвета: красный, жёлтый, зелёный и синий; соотносить предметы по цвету; активизировать словарь детей: разные по цвету, бусы, праздник, куклы, верёвка, синий, красный, жёлтый, зелёный.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Цветное домино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развивать сенсорные способности малышей путём отыскивания предмета заданного цвета, закреплять распознавание четырёх основных цветов.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6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Разноцветные капли</w:t>
            </w:r>
          </w:p>
          <w:p w14:paraId="6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развивать сенсорные способности детей узнавать цвет, умение набирать пипеткой краску и по указанию капать в ячейки того же цвета; развивать память, мышление.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Найди нужный цвет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сенсорные способности детей, умение подбирать по образцу пробки или бусинки нужного цвета и выкладывать рисунок на образце.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Красное и жёлтое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предметов по признаку «цвет».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Оденем куклу на прогулку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у детей раннего возраста понятия «одежда», «цвет»; развитие зрительного внимания, памяти; воспитание желания заботиться о других.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Шарики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дифференцировать не только различные, но и близкие цвета и оттенки; учить осуществлять выбор этих цветов непосредственно по образцу и по памяти.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предмета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Покажи такую же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закреплять умение детей находить нужную геометрическую фигуру (круг, квадрат, треугольник), развивать </w:t>
            </w:r>
            <w:r>
              <w:rPr>
                <w:rFonts w:ascii="Times New Roman" w:hAnsi="Times New Roman"/>
                <w:sz w:val="24"/>
              </w:rPr>
              <w:t>мышление, разговорную речь, умение называть цвет фигуры.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Овощной магазин</w:t>
            </w:r>
          </w:p>
          <w:p w14:paraId="7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представление детей о форме и величине; развивать навыки сравнения предметов; умение правильно отобрать овощи для покупателей.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Вкладыши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выполнять действия с геометрическими фигурами (круг, квадрат, треугольник), вкладывать фигуры; развивать память, мышление, внимание.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Собери в корзинку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восприятия формы и цвета, формирование умственной операции сравнения.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формирование восприятия величины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Длинный - короткий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развивать сенсорные способности малышей, умение различать предметы по длине, употреблять в речи слова «длинный - короткий», «длиннее - короче», развивать воображение, мышление, активизировать словарь, учить отвечать на вопросы.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- много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первые математические навыки, внимание, мышление, умение различать цвет предметов.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Аквариум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предметов по признаку «размер»; развивать разговорную речь, обогащать активный словарь детей.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Тарелочки и блюдечки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и распознавание в предметах характеристики «размер».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 и Мишутка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предметов по признаку «размер».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развитая мелкой моторики руки и тактильных ощущений, с различными свойствами предметов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Разноцветные клубочки и прищепки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развивать у детей мелкую мускулатуру кисти рук, закреплять знание цвета, развивать внимание, воображение.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Бусинки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моторику кистей рук, умение брать пинцетом бусинки и раскладывать их по внешним признакам в чашечки, развивать мышление, память.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Зашнуруй сапожок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учить детей выполнять действия со шуровкой, развивать мелкую моторику </w:t>
            </w:r>
            <w:r>
              <w:rPr>
                <w:rFonts w:ascii="Times New Roman" w:hAnsi="Times New Roman"/>
                <w:sz w:val="24"/>
              </w:rPr>
              <w:t>кистей рук, развивать мышление.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развития осязания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Бусы для кукол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привлекать родителей и детей в совместную игровую ситуацию посредством использования дидактического материала; развивать мелкую моторику рук.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Куча-мала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бусами, приёмом растягивания, развивать положительные эмоции, желание играть с бусами.</w:t>
            </w:r>
          </w:p>
          <w:p w14:paraId="8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Улитка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детей о форме, величине, цвете бус; вспомнить, как делать из бус дорожку (приём растягивания).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Кочка, горочка, гора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упражнять детей в изображении кочки, горочки, горы из бус путём растягивания (вытягивания).</w:t>
            </w:r>
          </w:p>
        </w:tc>
      </w:tr>
      <w:tr>
        <w:tc>
          <w:tcPr>
            <w:tcW w:type="dxa" w:w="2204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развития слухового восприятия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как кричит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умение определять животное по аудиозаписи (по звукам); закреплять названия животных; развивать внимание, память, речь.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развития зрительного восприятия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Бусы из геометрических фигур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зрительной памяти, восприятия и внимания детей.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Разрезные картинки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зрительную память и восприятие детей.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Отгадай, кто спрятался</w:t>
            </w:r>
          </w:p>
          <w:p w14:paraId="9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психические процессы: память, внимание, речь; обогащать активный словарь ребёнка.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восприятие предметного мира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Отгадай, чей инструмент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первоначальных представлений о профессиях, о предназначении большинства инструментов; развивать речь и мышление детей; воспитывать интерес к окружающему миру, любознательность.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Ёжик шёл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представление о функциональном назначении предметов; развивать речевые навыки, воображение; воспитывать интерес к сочинению стихов.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Напоим куклу чаем</w:t>
            </w:r>
          </w:p>
          <w:p w14:paraId="A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знание детей о посуде, её названии и назначении.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куклы Маши новоселье</w:t>
            </w:r>
          </w:p>
          <w:p w14:paraId="A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представление детей о мебели, активизировать в речи слова, обозначающие мебель; способствовать развитию воображения.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водой</w:t>
            </w:r>
          </w:p>
          <w:p w14:paraId="A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Водичка, водичка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речевое дыхание, закрепить знания детей о воде: течёт, капает.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Рыбалка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тактильны</w:t>
            </w:r>
            <w:r>
              <w:rPr>
                <w:rFonts w:ascii="Times New Roman" w:hAnsi="Times New Roman"/>
                <w:i w:val="1"/>
                <w:sz w:val="24"/>
              </w:rPr>
              <w:t>е ощущения, правильно называть в</w:t>
            </w:r>
            <w:r>
              <w:rPr>
                <w:rFonts w:ascii="Times New Roman" w:hAnsi="Times New Roman"/>
                <w:sz w:val="24"/>
              </w:rPr>
              <w:t>ыловленный предмет, закрепить линия детей о воде: тёплая, холодная.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Прятки в воде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представления детей о свойствах воды (прозрачная, бесцветная).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корабликами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обучать детей игровым действиям с корабликами; закрепить знания детей о водном транспорте; вызвать положительные эмоции.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Плавающие игрушки - смешные </w:t>
            </w:r>
            <w:r>
              <w:rPr>
                <w:rFonts w:ascii="Times New Roman" w:hAnsi="Times New Roman"/>
                <w:sz w:val="24"/>
              </w:rPr>
              <w:t>забавушки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водной игрушкой - лягушкой; развивать положительные эмоции, умение выполнять игровые действия.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Дождик, лей, лей, лей!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природным явлением «дождик». Обучать игровым действиям.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Поможем Тане достать мяч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игровым действиям с мячом в воде; обыгрывание стихотворения А. Барто «Мячик».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Озорные мячики и шарики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детям знания об элементарных свойствах воды (тёплая, холодная). Проверить на опыте, тонет мяч в воде или нет.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Осьминожки</w:t>
            </w:r>
            <w:r>
              <w:rPr>
                <w:rFonts w:ascii="Times New Roman" w:hAnsi="Times New Roman"/>
                <w:sz w:val="24"/>
              </w:rPr>
              <w:t xml:space="preserve"> и рыбки гуляют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обитателями водоёмов, рек, озёр; обогащение активной речи.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Осторожно, крокодилы!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обогащать знания детей о свойствах воды (прозрачная, безвкусная), о плавающих предметах.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Речные путешествия</w:t>
            </w:r>
          </w:p>
          <w:p w14:paraId="B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представления детей о свойствах поды и предметах, которые в ней находятся (по принципу: тонет, не тонет).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 ты, девочка чумазая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обучать детей культурно-гигиеническим навыкам; формировать умения детей умываться, причёсываться, устранять недостатки в своей одежде с помощью взрослого.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Водяная мельница</w:t>
            </w:r>
          </w:p>
          <w:p w14:paraId="C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представление детей о свойствах воды (холодная, тёплая, льётся).</w:t>
            </w:r>
          </w:p>
        </w:tc>
      </w:tr>
      <w:tr>
        <w:tc>
          <w:tcPr>
            <w:tcW w:type="dxa" w:w="22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песком</w:t>
            </w:r>
          </w:p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Горка для зайчика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строить небольшую горку из песка.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Домик для собачки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строить домики из песка, используя ведёрко.</w:t>
            </w:r>
          </w:p>
          <w:p w14:paraId="C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Разные домики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умение детей строить домики из песка, формируя кучи песка разной формы и размера, утрамбовывая их ладошкой, совком, дощечкой.</w:t>
            </w:r>
          </w:p>
        </w:tc>
      </w:tr>
      <w:tr>
        <w:tc>
          <w:tcPr>
            <w:tcW w:type="dxa" w:w="22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235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Лошадки играют</w:t>
            </w:r>
          </w:p>
        </w:tc>
        <w:tc>
          <w:tcPr>
            <w:tcW w:type="dxa" w:w="46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строить заборчики, сгребая песок между ладонями, прижимая его, наращивая в длину по направлению к себе (а затем и от себя).</w:t>
            </w:r>
          </w:p>
        </w:tc>
      </w:tr>
    </w:tbl>
    <w:p w14:paraId="D0000000">
      <w:pPr>
        <w:spacing w:after="0"/>
        <w:ind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4103"/>
        <w:gridCol w:w="5084"/>
      </w:tblGrid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Mar>
              <w:top w:type="dxa" w:w="84"/>
              <w:left w:type="dxa" w:w="84"/>
              <w:bottom w:type="dxa" w:w="84"/>
              <w:right w:type="dxa" w:w="84"/>
            </w:tcMar>
          </w:tcPr>
          <w:p/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игры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Наши игрушки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 правильного произношения согласных (р, ш, ц, в, ж), интегрированных в словах, и развития речи у малышей в детском саду.</w:t>
            </w:r>
          </w:p>
          <w:p w14:paraId="D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детьми навыков правильного выражения своих мыслей в простых и сложных предложениях.</w:t>
            </w:r>
          </w:p>
          <w:p w14:paraId="D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произношение названий некоторых игрушек из группы.</w:t>
            </w:r>
          </w:p>
          <w:p w14:paraId="D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грамматически правильно сформулированных предложений.</w:t>
            </w:r>
          </w:p>
          <w:p w14:paraId="D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с пальчиками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слушать речь, понимать, о чём говорится в потешке, проговаривать слова за воспитателем.</w:t>
            </w:r>
          </w:p>
          <w:p w14:paraId="D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D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Узнай игрушку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формировать способность к узнаванию предмета на ощупь и по описанию его, развивать сенсорные способности детей, коммуникативные способности, желание играть с игрушкой, слушать о ней художественное слово. Вовлечение детей в </w:t>
            </w:r>
            <w:r>
              <w:rPr>
                <w:rFonts w:ascii="Times New Roman" w:hAnsi="Times New Roman"/>
                <w:sz w:val="24"/>
              </w:rPr>
              <w:t>движения с игрушкой или с воображаемым объектом.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в домике живёт?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правильное произношение звуков; развивать дыхание детей во время речи.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Варим компот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словарь детей, следить за правильностью грамматического строя речи; закрепить знания детей о фруктах.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Чьи детки?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детей о домашних животных, их детёнышах, кто как кричит; активизация словаря; вырабатывать умение соотносить картинки детенышей и взрослых животных.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детёныш спрятался?</w:t>
            </w:r>
          </w:p>
          <w:p w14:paraId="E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зрительное внимание, зрительную память, закреплять названия детёнышей животных.</w:t>
            </w:r>
          </w:p>
          <w:p w14:paraId="E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Покажи, где…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внимание детей к предлагаемым предметам и картинкам.</w:t>
            </w:r>
          </w:p>
        </w:tc>
      </w:tr>
      <w:tr>
        <w:tc>
          <w:tcPr>
            <w:tcW w:type="dxa" w:w="4103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Артикуляционная игра «Язычок и его домик»</w:t>
            </w:r>
          </w:p>
        </w:tc>
        <w:tc>
          <w:tcPr>
            <w:tcW w:type="dxa" w:w="5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C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у детей интерес к артикуляционной игре; способствовать развитию у детей слухового внимания и восприятия, тонкой и артикуляционной моторики, координации движений, чувства ритма.</w:t>
            </w:r>
          </w:p>
        </w:tc>
      </w:tr>
    </w:tbl>
    <w:p w14:paraId="ED000000">
      <w:pPr>
        <w:spacing w:after="0"/>
        <w:ind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747"/>
        <w:gridCol w:w="6440"/>
      </w:tblGrid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E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игры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F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0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Кляксы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1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творческое воображение, навыки рисования.</w:t>
            </w:r>
          </w:p>
          <w:p w14:paraId="F2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3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Ловись, рыбка, мала и велика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4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сенсорное развитие, закрепление знаний детей о цвете, форме, величине.</w:t>
            </w:r>
          </w:p>
        </w:tc>
      </w:tr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5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Бабочки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6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детей о цвете, форме предметов.</w:t>
            </w:r>
          </w:p>
        </w:tc>
      </w:tr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7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Найди предмет по цвету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8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накоплению опыта установления доброжелательных взаимоотношений во время игры; закрепить знания основных цветов: красного, жёлтого, зелёного, синего.</w:t>
            </w:r>
          </w:p>
        </w:tc>
      </w:tr>
      <w:tr>
        <w:tc>
          <w:tcPr>
            <w:tcW w:type="dxa" w:w="274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9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Покормим собачку</w:t>
            </w:r>
          </w:p>
        </w:tc>
        <w:tc>
          <w:tcPr>
            <w:tcW w:type="dxa" w:w="64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A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приёмам лепки: раскатывание,</w:t>
            </w:r>
          </w:p>
          <w:p w14:paraId="FB00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сплющивание.</w:t>
            </w:r>
          </w:p>
        </w:tc>
      </w:tr>
    </w:tbl>
    <w:p w14:paraId="FC000000">
      <w:pPr>
        <w:spacing w:after="0"/>
        <w:ind/>
        <w:rPr>
          <w:rFonts w:ascii="Times New Roman" w:hAnsi="Times New Roman"/>
          <w:sz w:val="24"/>
        </w:rPr>
      </w:pPr>
    </w:p>
    <w:p w14:paraId="FD000000">
      <w:pPr>
        <w:spacing w:after="0"/>
        <w:ind/>
        <w:rPr>
          <w:rFonts w:ascii="Times New Roman" w:hAnsi="Times New Roman"/>
          <w:sz w:val="24"/>
        </w:rPr>
      </w:pPr>
    </w:p>
    <w:p w14:paraId="FE000000">
      <w:pPr>
        <w:spacing w:after="0"/>
        <w:ind/>
        <w:rPr>
          <w:rFonts w:ascii="Times New Roman" w:hAnsi="Times New Roman"/>
          <w:sz w:val="24"/>
        </w:rPr>
      </w:pPr>
    </w:p>
    <w:p w14:paraId="FF000000">
      <w:pPr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Дидактические игры</w:t>
      </w:r>
    </w:p>
    <w:tbl>
      <w:tblPr>
        <w:tblStyle w:val="Style_1"/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392"/>
        <w:gridCol w:w="5948"/>
      </w:tblGrid>
      <w:tr>
        <w:tc>
          <w:tcPr>
            <w:tcW w:type="dxa" w:w="239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0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игры</w:t>
            </w:r>
          </w:p>
        </w:tc>
        <w:tc>
          <w:tcPr>
            <w:tcW w:type="dxa" w:w="59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1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>
        <w:tc>
          <w:tcPr>
            <w:tcW w:type="dxa" w:w="239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Хлопаем в ладоши</w:t>
            </w:r>
          </w:p>
        </w:tc>
        <w:tc>
          <w:tcPr>
            <w:tcW w:type="dxa" w:w="59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3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</w:t>
            </w:r>
            <w:r>
              <w:rPr>
                <w:rFonts w:ascii="Times New Roman" w:hAnsi="Times New Roman"/>
                <w:i w:val="1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детей выполнять движения под слова песенки «Все захлопали в ладошки дружно, веселее» (А. Ануфриевой на мотив «В саду ли в огороде»), развивать речь детей, способствовать их двигательной активности.</w:t>
            </w:r>
          </w:p>
          <w:p w14:paraId="04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39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5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Спортивный </w:t>
            </w:r>
            <w:r>
              <w:rPr>
                <w:rFonts w:ascii="Times New Roman" w:hAnsi="Times New Roman"/>
                <w:sz w:val="24"/>
              </w:rPr>
              <w:t>инвентарь</w:t>
            </w:r>
          </w:p>
        </w:tc>
        <w:tc>
          <w:tcPr>
            <w:tcW w:type="dxa" w:w="59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6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формировать у детей интерес к физкультуре и спорту; </w:t>
            </w:r>
            <w:r>
              <w:rPr>
                <w:rFonts w:ascii="Times New Roman" w:hAnsi="Times New Roman"/>
                <w:sz w:val="24"/>
              </w:rPr>
              <w:t>знакомить со спортивным инвентарём; учить детей узнавать и называть спортивный инвентарь, определять его назначение.</w:t>
            </w:r>
          </w:p>
          <w:p w14:paraId="07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39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8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Собери все мячики</w:t>
            </w:r>
          </w:p>
        </w:tc>
        <w:tc>
          <w:tcPr>
            <w:tcW w:type="dxa" w:w="59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9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умственную операцию обобщение, познакомить детей со спортивным атрибутом — мячом (величина, форма, цвет).</w:t>
            </w:r>
          </w:p>
          <w:p w14:paraId="0A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39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B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Закати мяч в ворота</w:t>
            </w:r>
          </w:p>
        </w:tc>
        <w:tc>
          <w:tcPr>
            <w:tcW w:type="dxa" w:w="59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C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детей о мячах (круглые, катятся, прыгают).</w:t>
            </w:r>
          </w:p>
          <w:p w14:paraId="0D01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0E010000">
      <w:pPr>
        <w:spacing w:after="0"/>
        <w:ind/>
        <w:rPr>
          <w:rFonts w:ascii="Times New Roman" w:hAnsi="Times New Roman"/>
          <w:sz w:val="24"/>
        </w:rPr>
      </w:pPr>
    </w:p>
    <w:p w14:paraId="0F010000">
      <w:pPr>
        <w:spacing w:after="0"/>
        <w:ind w:hanging="851" w:left="851"/>
        <w:rPr>
          <w:rFonts w:ascii="Times New Roman" w:hAnsi="Times New Roman"/>
          <w:sz w:val="24"/>
        </w:rPr>
      </w:pPr>
    </w:p>
    <w:p w14:paraId="10010000">
      <w:pPr>
        <w:spacing w:after="0"/>
        <w:ind w:hanging="425" w:left="-709"/>
        <w:rPr>
          <w:rFonts w:ascii="Times New Roman" w:hAnsi="Times New Roman"/>
          <w:sz w:val="24"/>
        </w:rPr>
      </w:pPr>
    </w:p>
    <w:p w14:paraId="11010000">
      <w:pPr>
        <w:spacing w:after="0"/>
        <w:ind/>
        <w:rPr>
          <w:rFonts w:ascii="Times New Roman" w:hAnsi="Times New Roman"/>
          <w:sz w:val="24"/>
        </w:rPr>
      </w:pPr>
    </w:p>
    <w:p w14:paraId="12010000">
      <w:pPr>
        <w:spacing w:after="0"/>
        <w:ind/>
        <w:rPr>
          <w:rFonts w:ascii="Times New Roman" w:hAnsi="Times New Roman"/>
          <w:sz w:val="24"/>
        </w:rPr>
      </w:pPr>
    </w:p>
    <w:p w14:paraId="13010000">
      <w:pPr>
        <w:spacing w:after="0"/>
        <w:ind/>
        <w:rPr>
          <w:rFonts w:ascii="Times New Roman" w:hAnsi="Times New Roman"/>
          <w:sz w:val="24"/>
        </w:rPr>
      </w:pPr>
    </w:p>
    <w:p w14:paraId="14010000">
      <w:pPr>
        <w:spacing w:after="0"/>
        <w:ind/>
        <w:rPr>
          <w:rFonts w:ascii="Times New Roman" w:hAnsi="Times New Roman"/>
          <w:sz w:val="24"/>
        </w:rPr>
      </w:pPr>
    </w:p>
    <w:p w14:paraId="15010000">
      <w:pPr>
        <w:spacing w:after="0"/>
        <w:ind/>
        <w:rPr>
          <w:rFonts w:ascii="Times New Roman" w:hAnsi="Times New Roman"/>
          <w:sz w:val="24"/>
        </w:rPr>
      </w:pPr>
    </w:p>
    <w:p w14:paraId="16010000">
      <w:pPr>
        <w:spacing w:after="0"/>
        <w:ind/>
        <w:rPr>
          <w:rFonts w:ascii="Times New Roman" w:hAnsi="Times New Roman"/>
          <w:sz w:val="24"/>
        </w:rPr>
      </w:pPr>
    </w:p>
    <w:p w14:paraId="17010000">
      <w:pPr>
        <w:spacing w:after="0"/>
        <w:ind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2025-03-15T12:49:32Z</dcterms:modified>
</cp:coreProperties>
</file>