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4213E"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r w:rsidRPr="00BD4833">
        <w:rPr>
          <w:rFonts w:ascii="Times New Roman" w:eastAsia="Times New Roman" w:hAnsi="Times New Roman" w:cs="Times New Roman"/>
          <w:sz w:val="28"/>
          <w:szCs w:val="28"/>
          <w:lang w:eastAsia="ru-RU"/>
        </w:rPr>
        <w:t>Муниципальное бюджетное дошкольное образовательное учреждение детский сад № 22 «Сказка»</w:t>
      </w:r>
    </w:p>
    <w:p w14:paraId="6D9BEEC9"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122475C2"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1BC64AB4"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212C89D9"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44B114FC"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587EE881"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17AA785A"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01D7E639"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52A7BDCC"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08291195"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2A943CC6"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13EC41E3" w14:textId="56AC9EEC"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r w:rsidRPr="00BD4833">
        <w:rPr>
          <w:rFonts w:ascii="Times New Roman" w:eastAsia="Times New Roman" w:hAnsi="Times New Roman" w:cs="Times New Roman"/>
          <w:sz w:val="28"/>
          <w:szCs w:val="28"/>
          <w:lang w:eastAsia="ru-RU"/>
        </w:rPr>
        <w:t>Консультация для родителей</w:t>
      </w:r>
      <w:r w:rsidRPr="00BD4833">
        <w:rPr>
          <w:rFonts w:ascii="Times New Roman" w:eastAsia="Times New Roman" w:hAnsi="Times New Roman" w:cs="Times New Roman"/>
          <w:sz w:val="28"/>
          <w:szCs w:val="28"/>
          <w:lang w:eastAsia="ru-RU"/>
        </w:rPr>
        <w:br/>
      </w:r>
      <w:r w:rsidRPr="000A7EF3">
        <w:rPr>
          <w:rFonts w:ascii="Times New Roman" w:eastAsia="Times New Roman" w:hAnsi="Times New Roman" w:cs="Times New Roman"/>
          <w:b/>
          <w:bCs/>
          <w:sz w:val="28"/>
          <w:szCs w:val="28"/>
          <w:lang w:eastAsia="ru-RU"/>
        </w:rPr>
        <w:t>«Развитие математических способностей у дошкольников»</w:t>
      </w:r>
    </w:p>
    <w:p w14:paraId="69A85FA7"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7B6A80BA"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3FD95176"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0F16F94E"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7F66EC37"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2A80F3BE"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301379F2"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7639FC0C"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29874EF9"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46ED6E9D"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1DB953CE"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69D0C659"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09562D3C"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4A1215A9"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32D5DD72"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519D2B37"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158FBDCA"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4670BBEF"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6DE69996"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429F008F"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68E54B88"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3F8F9B97"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0350BB03"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4B231CAF"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1D104111"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139CEB57"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05FD2AFF"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D4833">
        <w:rPr>
          <w:rFonts w:ascii="Times New Roman" w:eastAsia="Times New Roman" w:hAnsi="Times New Roman" w:cs="Times New Roman"/>
          <w:sz w:val="28"/>
          <w:szCs w:val="28"/>
          <w:lang w:eastAsia="ru-RU"/>
        </w:rPr>
        <w:t>Кабанова Н.А.</w:t>
      </w:r>
    </w:p>
    <w:p w14:paraId="5C672990"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p>
    <w:p w14:paraId="7CB26A9A" w14:textId="77777777" w:rsidR="00721ADC" w:rsidRPr="00BD4833" w:rsidRDefault="00721ADC" w:rsidP="00721ADC">
      <w:pPr>
        <w:shd w:val="clear" w:color="auto" w:fill="FFFFFF"/>
        <w:spacing w:after="0" w:line="240" w:lineRule="auto"/>
        <w:jc w:val="center"/>
        <w:rPr>
          <w:rFonts w:ascii="Times New Roman" w:eastAsia="Times New Roman" w:hAnsi="Times New Roman" w:cs="Times New Roman"/>
          <w:sz w:val="28"/>
          <w:szCs w:val="28"/>
          <w:lang w:eastAsia="ru-RU"/>
        </w:rPr>
      </w:pPr>
      <w:r w:rsidRPr="00BD4833">
        <w:rPr>
          <w:rFonts w:ascii="Times New Roman" w:eastAsia="Times New Roman" w:hAnsi="Times New Roman" w:cs="Times New Roman"/>
          <w:sz w:val="28"/>
          <w:szCs w:val="28"/>
          <w:lang w:eastAsia="ru-RU"/>
        </w:rPr>
        <w:t>Сургут 2023</w:t>
      </w:r>
    </w:p>
    <w:p w14:paraId="63B0885C" w14:textId="77777777" w:rsidR="00721ADC" w:rsidRPr="00C45370" w:rsidRDefault="00721ADC" w:rsidP="00721ADC">
      <w:pPr>
        <w:shd w:val="clear" w:color="auto" w:fill="FFFFFF"/>
        <w:spacing w:after="0" w:line="240" w:lineRule="auto"/>
        <w:rPr>
          <w:rFonts w:ascii="Times New Roman" w:eastAsia="Times New Roman" w:hAnsi="Times New Roman" w:cs="Times New Roman"/>
          <w:sz w:val="28"/>
          <w:szCs w:val="28"/>
          <w:lang w:eastAsia="ru-RU"/>
        </w:rPr>
      </w:pPr>
      <w:r w:rsidRPr="00C45370">
        <w:rPr>
          <w:rFonts w:ascii="Times New Roman" w:eastAsia="Times New Roman" w:hAnsi="Times New Roman" w:cs="Times New Roman"/>
          <w:sz w:val="28"/>
          <w:szCs w:val="28"/>
          <w:lang w:eastAsia="ru-RU"/>
        </w:rPr>
        <w:t> </w:t>
      </w:r>
    </w:p>
    <w:p w14:paraId="2BC8437C" w14:textId="235F7077" w:rsidR="00721ADC" w:rsidRDefault="00721ADC" w:rsidP="00721ADC">
      <w:pPr>
        <w:shd w:val="clear" w:color="auto" w:fill="FFFFFF"/>
        <w:spacing w:after="0" w:line="240" w:lineRule="auto"/>
        <w:rPr>
          <w:rFonts w:ascii="Times New Roman" w:eastAsia="Times New Roman" w:hAnsi="Times New Roman" w:cs="Times New Roman"/>
          <w:b/>
          <w:bCs/>
          <w:sz w:val="28"/>
          <w:szCs w:val="28"/>
          <w:lang w:eastAsia="ru-RU"/>
        </w:rPr>
      </w:pPr>
    </w:p>
    <w:p w14:paraId="5E6F8B17" w14:textId="77777777" w:rsidR="00170F35" w:rsidRPr="000A7EF3" w:rsidRDefault="00170F35" w:rsidP="00170F35">
      <w:pPr>
        <w:shd w:val="clear" w:color="auto" w:fill="FFFFFF"/>
        <w:spacing w:after="0" w:line="240" w:lineRule="auto"/>
        <w:rPr>
          <w:rFonts w:ascii="Times New Roman" w:eastAsia="Times New Roman" w:hAnsi="Times New Roman" w:cs="Times New Roman"/>
          <w:b/>
          <w:bCs/>
          <w:sz w:val="28"/>
          <w:szCs w:val="28"/>
          <w:lang w:eastAsia="ru-RU"/>
        </w:rPr>
      </w:pPr>
      <w:r w:rsidRPr="000A7EF3">
        <w:rPr>
          <w:rFonts w:ascii="Times New Roman" w:eastAsia="Times New Roman" w:hAnsi="Times New Roman" w:cs="Times New Roman"/>
          <w:b/>
          <w:bCs/>
          <w:sz w:val="28"/>
          <w:szCs w:val="28"/>
          <w:lang w:eastAsia="ru-RU"/>
        </w:rPr>
        <w:t>                 «Развитие математических способностей у дошкольников»</w:t>
      </w:r>
    </w:p>
    <w:p w14:paraId="7837D60E" w14:textId="77777777" w:rsidR="000A7EF3" w:rsidRPr="000A7EF3" w:rsidRDefault="000A7EF3" w:rsidP="00170F35">
      <w:pPr>
        <w:shd w:val="clear" w:color="auto" w:fill="FFFFFF"/>
        <w:spacing w:after="0" w:line="240" w:lineRule="auto"/>
        <w:rPr>
          <w:rFonts w:ascii="Times New Roman" w:eastAsia="Times New Roman" w:hAnsi="Times New Roman" w:cs="Times New Roman"/>
          <w:sz w:val="28"/>
          <w:szCs w:val="28"/>
          <w:lang w:eastAsia="ru-RU"/>
        </w:rPr>
      </w:pPr>
    </w:p>
    <w:p w14:paraId="111BDC16"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Обучению дошкольников началам математики должно отводиться важное место. Это вызвано целым рядом причин: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 не овладев полным знанием в пределах 10. Однако всегда ли это дает ожидаемый результат? Надо ли заставлять ребенка заниматься математикой, если ему скучно?</w:t>
      </w:r>
    </w:p>
    <w:p w14:paraId="74D6FB5A"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Основное усилие и педагогов и родителей должно быть направлено на то, чтобы воспитать у дошкольника потребность испытывать интерес к самому процессу познания, к преодолению трудностей, к самостоятельному поиску решений. Важно воспитать и привить интерес к математике.</w:t>
      </w:r>
    </w:p>
    <w:p w14:paraId="767590D8"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потребности в счете. Поэтому первостепенное значение имеют те знания, к усвоению которых ребенок наиболее предрасположен.</w:t>
      </w:r>
    </w:p>
    <w:p w14:paraId="1742B711"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Вместе с тем  важно, чтобы математика вошла в жизнь детей не как теория, а как знакомство с интересным новым явлением окружающего мира.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интерес, желание узнать что-то новое.</w:t>
      </w:r>
    </w:p>
    <w:p w14:paraId="7575BFBE"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лучшему усвоению математики, но и обогащает духовный мир ребенка, устанавливает связи между старшими и младшими, необходимые им в дальнейшем для решения жизненных проблем.</w:t>
      </w:r>
    </w:p>
    <w:p w14:paraId="4149E18C"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Мамам и папам, бабушкам и дедушкам хочу напомнить, что принудительное обучение бесполезно и даже вредно. Выполнение заданий должно начинаться с предложения: «Поиграем?».</w:t>
      </w:r>
    </w:p>
    <w:p w14:paraId="4A5E85B6"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xml:space="preserve">     Обсуждение заданий следует начинать тогда, когда малыш не очень возбужден и не занят каким-либо интересным делом: ведь ему предлагают поиграть, а игра-дело добровольное! Пожертвуйте ребенку немного своего времени, и не обязательно свободного, по дороге в детский сад или домой, на кухне, на прогулке </w:t>
      </w:r>
      <w:r w:rsidRPr="000A7EF3">
        <w:rPr>
          <w:rFonts w:ascii="Times New Roman" w:eastAsia="Times New Roman" w:hAnsi="Times New Roman" w:cs="Times New Roman"/>
          <w:sz w:val="28"/>
          <w:szCs w:val="28"/>
          <w:lang w:eastAsia="ru-RU"/>
        </w:rPr>
        <w:lastRenderedPageBreak/>
        <w:t>и даже в магазине, когда одеваетесь на прогулку и. т. д. Ведь в программе по ФЭМП для детских садов выделены основные темы «Количество и счет», «Величина», «Форма», «Ориентировка в пространстве и времени». Всем этим понятиям вы можете уделить внимание и в повседневной жизни. Обращайте внимание детей на форму различных предметов в окружающем мире, их количество. Например, тарелки круглые, скатерть квадратная, часы круглые. Для старших: спросите, какую фигуру по форме напоминает тот или иной предмет. Выбери предмет похожий по форме на ту или иную фигуру. Спросите чего у них по два: две руки, две ноги, два уха, два глаза, две ступни, два локтя, пусть ребенок покажет их. И чего по одному.</w:t>
      </w:r>
    </w:p>
    <w:p w14:paraId="273C6665"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 Это можно сделать без счета, путем по парного сопоставления. Если пересчитать, то можно сравнить числа (груш больше, их 5, а яблок меньше, их 4.) Варите суп, спросите, какое количество овощей пошло, какой они формы, величины. Построил ваш ребенок 2 башенки, домики, спросите какой выше, ниже.</w:t>
      </w:r>
    </w:p>
    <w:p w14:paraId="5330EAE9"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По дороге в детский сад или домой рассматривайте деревья (выше-ниже, толще-тоньше). Рисует ваш ребенок. Спросите его о длине карандашей, сравните их по длине, чтоб ребенок в жизни, в быту употреблял такие слова как длинный-короткий, широкий - узкий (шарфики, полотенца, например), высокий-низкий (шкаф, стол, стул, диван); толще-тоньше (колбаса, сосиска, палка). Используйте игрушки разной величины (матрешки, куклы, машины), различной длины и толщины палочки, карандаши, куски веревок, ниток, полоски бумаги, ленточки... Ребенок должен к школе пользоваться правильными словами для сравнения по величине.</w:t>
      </w:r>
    </w:p>
    <w:p w14:paraId="16B0CBA8"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Во время чтения книг обращайте внимание детей на характерные особенности животных (у зайца - длинные уши, короткий хвост; у коровы - четыре ноги, у козы рога меньше, чем у оленя). Сравнивайте все вокруг по величине.</w:t>
      </w:r>
    </w:p>
    <w:p w14:paraId="1781ABCC"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Дети знакомятся с цифрами. Обращайте внимание на цифры, которые окружают нас в повседневной жизни, в различных ситуациях, например на циферблате, в календаре, в рекламной газете, на телефонном аппарате, страница в книге, номер вашего дома, квартиры, номер машины.</w:t>
      </w:r>
    </w:p>
    <w:p w14:paraId="64A87AB0"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предметов (любых), сколько показывает цифра, или покажи ту цифру, сколько предметов (сколько у тебя пуговиц на кофточке).</w:t>
      </w:r>
    </w:p>
    <w:p w14:paraId="2E779A04"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Приобретите ребенку игру с цифрами, любую, например «Пятнашки». Предложите разложить цифры по порядку, как идут числа при счете.</w:t>
      </w:r>
    </w:p>
    <w:p w14:paraId="3D5C4A65"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xml:space="preserve"> Поиграйте в игру «Кто больше найдет цифр в окружении?» вы или ребенок. Предложите поиграть в игру «Какое число пропущено?» Ребенок закрывает глаза, а вы в этот момент убираете одну из карточек с цифрой, соединив так, чтоб </w:t>
      </w:r>
      <w:r w:rsidRPr="000A7EF3">
        <w:rPr>
          <w:rFonts w:ascii="Times New Roman" w:eastAsia="Times New Roman" w:hAnsi="Times New Roman" w:cs="Times New Roman"/>
          <w:sz w:val="28"/>
          <w:szCs w:val="28"/>
          <w:lang w:eastAsia="ru-RU"/>
        </w:rPr>
        <w:lastRenderedPageBreak/>
        <w:t>получился непрерывный ряд. Ребенок должен сказать, какой карточки нет, и где она стояла.</w:t>
      </w:r>
    </w:p>
    <w:p w14:paraId="189ECE59"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Дети учатся не только считать, но и ориентироваться в пространстве и времени.</w:t>
      </w:r>
    </w:p>
    <w:p w14:paraId="1F5EF504"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Обращайте на это внимание в повседневной жизни. Спрашивайте ребенка, что находится слева, справа от него, впереди, сзади. Обращайте внимание на то, когда происходит те или иные события, используя слова: вчера, сегодня, завтра (что было сегодня, что было вчера и что будет завтра).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«Найди игрушку». Спрячьте игрушку, «Раз, два, три - ищи!» - говорит взрослый. Ребенок ищет, найдя, он говорит, где она находилась, используя слова «на», «за», «между», «в».</w:t>
      </w:r>
    </w:p>
    <w:p w14:paraId="18EA5546"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Обратите внимание детей на часы в вашем доме, особенно на те, что установлены в электроприборах, например в телевизоре, магнитофоне,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p>
    <w:p w14:paraId="70D62875"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 (денег).</w:t>
      </w:r>
    </w:p>
    <w:p w14:paraId="62DAFC06" w14:textId="77777777" w:rsidR="00170F35" w:rsidRPr="000A7EF3" w:rsidRDefault="00170F35" w:rsidP="00170F35">
      <w:pPr>
        <w:shd w:val="clear" w:color="auto" w:fill="FFFFFF"/>
        <w:spacing w:after="0"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В непосредственной обстановке, на кухне, вы можете ребенка познакомить с объемом (вместимостью сосудов), сравнив по вместимости разные кастрюли и чашки.</w:t>
      </w:r>
    </w:p>
    <w:p w14:paraId="06036533" w14:textId="77777777" w:rsidR="00170F35" w:rsidRPr="000A7EF3" w:rsidRDefault="00170F35" w:rsidP="00170F35">
      <w:pPr>
        <w:shd w:val="clear" w:color="auto" w:fill="FFFFFF"/>
        <w:spacing w:line="240" w:lineRule="auto"/>
        <w:rPr>
          <w:rFonts w:ascii="Times New Roman" w:eastAsia="Times New Roman" w:hAnsi="Times New Roman" w:cs="Times New Roman"/>
          <w:sz w:val="28"/>
          <w:szCs w:val="28"/>
          <w:lang w:eastAsia="ru-RU"/>
        </w:rPr>
      </w:pPr>
      <w:r w:rsidRPr="000A7EF3">
        <w:rPr>
          <w:rFonts w:ascii="Times New Roman" w:eastAsia="Times New Roman" w:hAnsi="Times New Roman" w:cs="Times New Roman"/>
          <w:sz w:val="28"/>
          <w:szCs w:val="28"/>
          <w:lang w:eastAsia="ru-RU"/>
        </w:rPr>
        <w:t>    Так, в непосредственной обстановке,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p>
    <w:p w14:paraId="4B4E0209" w14:textId="77777777" w:rsidR="00170F35" w:rsidRPr="000A7EF3" w:rsidRDefault="00170F35" w:rsidP="00170F35">
      <w:pPr>
        <w:spacing w:line="240" w:lineRule="auto"/>
        <w:rPr>
          <w:rFonts w:ascii="Times New Roman" w:hAnsi="Times New Roman" w:cs="Times New Roman"/>
          <w:sz w:val="28"/>
          <w:szCs w:val="28"/>
        </w:rPr>
      </w:pPr>
    </w:p>
    <w:p w14:paraId="0AB0E911" w14:textId="77777777" w:rsidR="00170F35" w:rsidRPr="000A7EF3" w:rsidRDefault="00170F35" w:rsidP="00170F35">
      <w:pPr>
        <w:spacing w:line="240" w:lineRule="auto"/>
        <w:rPr>
          <w:rFonts w:ascii="Times New Roman" w:hAnsi="Times New Roman" w:cs="Times New Roman"/>
          <w:sz w:val="28"/>
          <w:szCs w:val="28"/>
        </w:rPr>
      </w:pPr>
    </w:p>
    <w:p w14:paraId="3FE9E3D4" w14:textId="77777777" w:rsidR="00170F35" w:rsidRPr="000A7EF3" w:rsidRDefault="00170F35" w:rsidP="00170F35">
      <w:pPr>
        <w:pStyle w:val="1"/>
        <w:pBdr>
          <w:bottom w:val="single" w:sz="8" w:space="31" w:color="D6DDB9"/>
        </w:pBdr>
        <w:shd w:val="clear" w:color="auto" w:fill="FFFFFF"/>
        <w:spacing w:before="0" w:line="240" w:lineRule="auto"/>
        <w:rPr>
          <w:rFonts w:ascii="Times New Roman" w:hAnsi="Times New Roman" w:cs="Times New Roman"/>
          <w:color w:val="auto"/>
        </w:rPr>
      </w:pPr>
    </w:p>
    <w:p w14:paraId="0AD60DC4" w14:textId="77777777" w:rsidR="00170F35" w:rsidRPr="000A7EF3" w:rsidRDefault="00170F35" w:rsidP="00170F35">
      <w:pPr>
        <w:pStyle w:val="1"/>
        <w:pBdr>
          <w:bottom w:val="single" w:sz="8" w:space="31" w:color="D6DDB9"/>
        </w:pBdr>
        <w:shd w:val="clear" w:color="auto" w:fill="FFFFFF"/>
        <w:spacing w:before="0" w:line="240" w:lineRule="auto"/>
        <w:rPr>
          <w:rFonts w:ascii="Times New Roman" w:hAnsi="Times New Roman" w:cs="Times New Roman"/>
          <w:color w:val="auto"/>
        </w:rPr>
      </w:pPr>
    </w:p>
    <w:p w14:paraId="50DAD232" w14:textId="77777777" w:rsidR="00C611F7" w:rsidRPr="000A7EF3" w:rsidRDefault="00C611F7">
      <w:pPr>
        <w:rPr>
          <w:rFonts w:ascii="Times New Roman" w:hAnsi="Times New Roman" w:cs="Times New Roman"/>
        </w:rPr>
      </w:pPr>
    </w:p>
    <w:sectPr w:rsidR="00C611F7" w:rsidRPr="000A7EF3" w:rsidSect="000A7EF3">
      <w:pgSz w:w="11906" w:h="16838"/>
      <w:pgMar w:top="1134" w:right="851"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F35"/>
    <w:rsid w:val="000A7EF3"/>
    <w:rsid w:val="00170F35"/>
    <w:rsid w:val="00413BDF"/>
    <w:rsid w:val="00721ADC"/>
    <w:rsid w:val="00C611F7"/>
    <w:rsid w:val="00FF4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DEAFB"/>
  <w15:docId w15:val="{FD280F0A-A710-4A2A-9FED-D4F316BA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F35"/>
  </w:style>
  <w:style w:type="paragraph" w:styleId="1">
    <w:name w:val="heading 1"/>
    <w:basedOn w:val="a"/>
    <w:next w:val="a"/>
    <w:link w:val="10"/>
    <w:uiPriority w:val="9"/>
    <w:qFormat/>
    <w:rsid w:val="00170F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0F3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1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1220</Words>
  <Characters>6960</Characters>
  <Application>Microsoft Office Word</Application>
  <DocSecurity>0</DocSecurity>
  <Lines>58</Lines>
  <Paragraphs>16</Paragraphs>
  <ScaleCrop>false</ScaleCrop>
  <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МойПК</dc:creator>
  <cp:keywords/>
  <dc:description/>
  <cp:lastModifiedBy>Вадим Кабанов</cp:lastModifiedBy>
  <cp:revision>2</cp:revision>
  <dcterms:created xsi:type="dcterms:W3CDTF">2023-12-05T12:32:00Z</dcterms:created>
  <dcterms:modified xsi:type="dcterms:W3CDTF">2023-12-05T12:32:00Z</dcterms:modified>
</cp:coreProperties>
</file>