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917C4">
      <w:pPr>
        <w:spacing w:after="0" w:line="240" w:lineRule="auto"/>
        <w:jc w:val="center"/>
        <w:rPr>
          <w:rFonts w:ascii="Times New Roman" w:hAnsi="Times New Roman" w:cs="Times New Roman"/>
          <w:b/>
        </w:rPr>
      </w:pPr>
      <w:r>
        <w:rPr>
          <w:rFonts w:ascii="Times New Roman" w:hAnsi="Times New Roman" w:cs="Times New Roman"/>
          <w:b/>
        </w:rPr>
        <w:object>
          <v:shape id="_x0000_i1025" o:spt="75" type="#_x0000_t75" style="height:720.6pt;width:478.4pt;" o:ole="t" filled="f" o:preferrelative="t" stroked="f" coordsize="21600,21600">
            <v:path/>
            <v:fill on="f" focussize="0,0"/>
            <v:stroke on="f" joinstyle="miter"/>
            <v:imagedata r:id="rId8" o:title=""/>
            <o:lock v:ext="edit" aspectratio="t"/>
            <w10:wrap type="none"/>
            <w10:anchorlock/>
          </v:shape>
          <o:OLEObject Type="Embed" ProgID="Word.Document.12" ShapeID="_x0000_i1025" DrawAspect="Content" ObjectID="_1468075725" r:id="rId7">
            <o:LockedField>false</o:LockedField>
          </o:OLEObject>
        </w:object>
      </w:r>
    </w:p>
    <w:p w14:paraId="53DD4ECB">
      <w:pPr>
        <w:spacing w:after="0" w:line="240" w:lineRule="auto"/>
        <w:jc w:val="center"/>
        <w:rPr>
          <w:rFonts w:ascii="Times New Roman" w:hAnsi="Times New Roman" w:eastAsia="Times New Roman" w:cs="Times New Roman"/>
          <w:b/>
          <w:bCs/>
          <w:color w:val="000000"/>
          <w:sz w:val="24"/>
          <w:szCs w:val="24"/>
        </w:rPr>
      </w:pPr>
    </w:p>
    <w:p w14:paraId="4A13D246">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СОДЕРЖАНИЕ</w:t>
      </w:r>
    </w:p>
    <w:tbl>
      <w:tblPr>
        <w:tblStyle w:val="3"/>
        <w:tblW w:w="9472" w:type="dxa"/>
        <w:tblInd w:w="0" w:type="dxa"/>
        <w:tblLayout w:type="autofit"/>
        <w:tblCellMar>
          <w:top w:w="0" w:type="dxa"/>
          <w:left w:w="0" w:type="dxa"/>
          <w:bottom w:w="0" w:type="dxa"/>
          <w:right w:w="0" w:type="dxa"/>
        </w:tblCellMar>
      </w:tblPr>
      <w:tblGrid>
        <w:gridCol w:w="8621"/>
        <w:gridCol w:w="851"/>
      </w:tblGrid>
      <w:tr w14:paraId="64045D00">
        <w:tblPrEx>
          <w:tblCellMar>
            <w:top w:w="0" w:type="dxa"/>
            <w:left w:w="0" w:type="dxa"/>
            <w:bottom w:w="0" w:type="dxa"/>
            <w:right w:w="0" w:type="dxa"/>
          </w:tblCellMar>
        </w:tblPrEx>
        <w:tc>
          <w:tcPr>
            <w:tcW w:w="8621" w:type="dxa"/>
            <w:tcMar>
              <w:top w:w="0" w:type="dxa"/>
              <w:left w:w="116" w:type="dxa"/>
              <w:bottom w:w="0" w:type="dxa"/>
              <w:right w:w="116" w:type="dxa"/>
            </w:tcMar>
            <w:vAlign w:val="center"/>
          </w:tcPr>
          <w:p w14:paraId="1D48220F">
            <w:pPr>
              <w:spacing w:after="0" w:line="240" w:lineRule="auto"/>
              <w:rPr>
                <w:rFonts w:ascii="Times New Roman" w:hAnsi="Times New Roman" w:eastAsia="Times New Roman" w:cs="Times New Roman"/>
                <w:color w:val="444444"/>
                <w:sz w:val="24"/>
                <w:szCs w:val="24"/>
              </w:rPr>
            </w:pPr>
            <w:bookmarkStart w:id="0" w:name="1"/>
            <w:bookmarkEnd w:id="0"/>
            <w:bookmarkStart w:id="1" w:name="1f09dce4dd0cc9b217211f6c31c94d0ddcb37e39"/>
            <w:bookmarkEnd w:id="1"/>
          </w:p>
        </w:tc>
        <w:tc>
          <w:tcPr>
            <w:tcW w:w="851" w:type="dxa"/>
            <w:tcMar>
              <w:top w:w="0" w:type="dxa"/>
              <w:left w:w="116" w:type="dxa"/>
              <w:bottom w:w="0" w:type="dxa"/>
              <w:right w:w="116" w:type="dxa"/>
            </w:tcMar>
            <w:vAlign w:val="center"/>
          </w:tcPr>
          <w:p w14:paraId="2C5C0088">
            <w:pPr>
              <w:spacing w:after="0" w:line="240" w:lineRule="auto"/>
              <w:rPr>
                <w:rFonts w:ascii="Times New Roman" w:hAnsi="Times New Roman" w:eastAsia="Times New Roman" w:cs="Times New Roman"/>
                <w:color w:val="444444"/>
                <w:sz w:val="24"/>
                <w:szCs w:val="24"/>
              </w:rPr>
            </w:pPr>
          </w:p>
        </w:tc>
      </w:tr>
      <w:tr w14:paraId="5B00382D">
        <w:tblPrEx>
          <w:tblCellMar>
            <w:top w:w="0" w:type="dxa"/>
            <w:left w:w="0" w:type="dxa"/>
            <w:bottom w:w="0" w:type="dxa"/>
            <w:right w:w="0" w:type="dxa"/>
          </w:tblCellMar>
        </w:tblPrEx>
        <w:trPr>
          <w:trHeight w:val="820" w:hRule="atLeast"/>
        </w:trPr>
        <w:tc>
          <w:tcPr>
            <w:tcW w:w="8621" w:type="dxa"/>
            <w:tcMar>
              <w:top w:w="0" w:type="dxa"/>
              <w:left w:w="116" w:type="dxa"/>
              <w:bottom w:w="0" w:type="dxa"/>
              <w:right w:w="116" w:type="dxa"/>
            </w:tcMar>
            <w:vAlign w:val="center"/>
          </w:tcPr>
          <w:p w14:paraId="380A1D2C">
            <w:pPr>
              <w:numPr>
                <w:ilvl w:val="0"/>
                <w:numId w:val="1"/>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ПОЯСНИТЕЛЬНАЯ  ЗАПИСКА………………………………</w:t>
            </w:r>
          </w:p>
        </w:tc>
        <w:tc>
          <w:tcPr>
            <w:tcW w:w="851" w:type="dxa"/>
            <w:tcMar>
              <w:top w:w="0" w:type="dxa"/>
              <w:left w:w="116" w:type="dxa"/>
              <w:bottom w:w="0" w:type="dxa"/>
              <w:right w:w="116" w:type="dxa"/>
            </w:tcMar>
            <w:vAlign w:val="center"/>
          </w:tcPr>
          <w:p w14:paraId="4B3578A7">
            <w:pPr>
              <w:spacing w:after="0" w:line="240" w:lineRule="auto"/>
              <w:rPr>
                <w:rFonts w:ascii="Times New Roman" w:hAnsi="Times New Roman" w:eastAsia="Times New Roman" w:cs="Times New Roman"/>
                <w:color w:val="444444"/>
                <w:sz w:val="24"/>
                <w:szCs w:val="24"/>
              </w:rPr>
            </w:pPr>
            <w:r>
              <w:rPr>
                <w:rFonts w:ascii="Times New Roman" w:hAnsi="Times New Roman" w:eastAsia="Times New Roman" w:cs="Times New Roman"/>
                <w:color w:val="444444"/>
                <w:sz w:val="24"/>
                <w:szCs w:val="24"/>
              </w:rPr>
              <w:t>2</w:t>
            </w:r>
          </w:p>
        </w:tc>
      </w:tr>
      <w:tr w14:paraId="21CA80F1">
        <w:tblPrEx>
          <w:tblCellMar>
            <w:top w:w="0" w:type="dxa"/>
            <w:left w:w="0" w:type="dxa"/>
            <w:bottom w:w="0" w:type="dxa"/>
            <w:right w:w="0" w:type="dxa"/>
          </w:tblCellMar>
        </w:tblPrEx>
        <w:trPr>
          <w:trHeight w:val="820" w:hRule="atLeast"/>
        </w:trPr>
        <w:tc>
          <w:tcPr>
            <w:tcW w:w="8621" w:type="dxa"/>
            <w:tcMar>
              <w:top w:w="0" w:type="dxa"/>
              <w:left w:w="116" w:type="dxa"/>
              <w:bottom w:w="0" w:type="dxa"/>
              <w:right w:w="116" w:type="dxa"/>
            </w:tcMar>
            <w:vAlign w:val="center"/>
          </w:tcPr>
          <w:p w14:paraId="47EC1879">
            <w:pPr>
              <w:numPr>
                <w:ilvl w:val="0"/>
                <w:numId w:val="2"/>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УЧЕБНО-ТЕМАТИЧЕСКИЙ  ПЛАН…………………………</w:t>
            </w:r>
          </w:p>
        </w:tc>
        <w:tc>
          <w:tcPr>
            <w:tcW w:w="851" w:type="dxa"/>
            <w:tcMar>
              <w:top w:w="0" w:type="dxa"/>
              <w:left w:w="116" w:type="dxa"/>
              <w:bottom w:w="0" w:type="dxa"/>
              <w:right w:w="116" w:type="dxa"/>
            </w:tcMar>
            <w:vAlign w:val="center"/>
          </w:tcPr>
          <w:p w14:paraId="7FFA6448">
            <w:pPr>
              <w:spacing w:after="0" w:line="240" w:lineRule="auto"/>
              <w:rPr>
                <w:rFonts w:ascii="Times New Roman" w:hAnsi="Times New Roman" w:eastAsia="Times New Roman" w:cs="Times New Roman"/>
                <w:color w:val="444444"/>
                <w:sz w:val="24"/>
                <w:szCs w:val="24"/>
              </w:rPr>
            </w:pPr>
            <w:r>
              <w:rPr>
                <w:rFonts w:ascii="Times New Roman" w:hAnsi="Times New Roman" w:eastAsia="Times New Roman" w:cs="Times New Roman"/>
                <w:color w:val="444444"/>
                <w:sz w:val="24"/>
                <w:szCs w:val="24"/>
              </w:rPr>
              <w:t>5</w:t>
            </w:r>
          </w:p>
        </w:tc>
      </w:tr>
      <w:tr w14:paraId="63B00358">
        <w:tblPrEx>
          <w:tblCellMar>
            <w:top w:w="0" w:type="dxa"/>
            <w:left w:w="0" w:type="dxa"/>
            <w:bottom w:w="0" w:type="dxa"/>
            <w:right w:w="0" w:type="dxa"/>
          </w:tblCellMar>
        </w:tblPrEx>
        <w:trPr>
          <w:trHeight w:val="680" w:hRule="atLeast"/>
        </w:trPr>
        <w:tc>
          <w:tcPr>
            <w:tcW w:w="8621" w:type="dxa"/>
            <w:tcMar>
              <w:top w:w="0" w:type="dxa"/>
              <w:left w:w="116" w:type="dxa"/>
              <w:bottom w:w="0" w:type="dxa"/>
              <w:right w:w="116" w:type="dxa"/>
            </w:tcMar>
            <w:vAlign w:val="center"/>
          </w:tcPr>
          <w:p w14:paraId="12DD7A4D">
            <w:pPr>
              <w:numPr>
                <w:ilvl w:val="0"/>
                <w:numId w:val="3"/>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СОДЕРЖАНИЕ…………………………………………………..</w:t>
            </w:r>
          </w:p>
        </w:tc>
        <w:tc>
          <w:tcPr>
            <w:tcW w:w="851" w:type="dxa"/>
            <w:tcMar>
              <w:top w:w="0" w:type="dxa"/>
              <w:left w:w="116" w:type="dxa"/>
              <w:bottom w:w="0" w:type="dxa"/>
              <w:right w:w="116" w:type="dxa"/>
            </w:tcMar>
            <w:vAlign w:val="center"/>
          </w:tcPr>
          <w:p w14:paraId="28610EF6">
            <w:pPr>
              <w:spacing w:after="0" w:line="240" w:lineRule="auto"/>
              <w:rPr>
                <w:rFonts w:ascii="Times New Roman" w:hAnsi="Times New Roman" w:eastAsia="Times New Roman" w:cs="Times New Roman"/>
                <w:color w:val="444444"/>
                <w:sz w:val="24"/>
                <w:szCs w:val="24"/>
              </w:rPr>
            </w:pPr>
            <w:r>
              <w:rPr>
                <w:rFonts w:ascii="Times New Roman" w:hAnsi="Times New Roman" w:eastAsia="Times New Roman" w:cs="Times New Roman"/>
                <w:color w:val="444444"/>
                <w:sz w:val="24"/>
                <w:szCs w:val="24"/>
              </w:rPr>
              <w:t>6</w:t>
            </w:r>
          </w:p>
        </w:tc>
      </w:tr>
      <w:tr w14:paraId="0ACBE435">
        <w:tblPrEx>
          <w:tblCellMar>
            <w:top w:w="0" w:type="dxa"/>
            <w:left w:w="0" w:type="dxa"/>
            <w:bottom w:w="0" w:type="dxa"/>
            <w:right w:w="0" w:type="dxa"/>
          </w:tblCellMar>
        </w:tblPrEx>
        <w:trPr>
          <w:trHeight w:val="680" w:hRule="atLeast"/>
        </w:trPr>
        <w:tc>
          <w:tcPr>
            <w:tcW w:w="8621" w:type="dxa"/>
            <w:tcMar>
              <w:top w:w="0" w:type="dxa"/>
              <w:left w:w="116" w:type="dxa"/>
              <w:bottom w:w="0" w:type="dxa"/>
              <w:right w:w="116" w:type="dxa"/>
            </w:tcMar>
            <w:vAlign w:val="center"/>
          </w:tcPr>
          <w:p w14:paraId="0433A75E">
            <w:pPr>
              <w:numPr>
                <w:ilvl w:val="0"/>
                <w:numId w:val="4"/>
              </w:num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СПИСОК  ЛИТЕРАТУРЫ………………………………………</w:t>
            </w:r>
          </w:p>
        </w:tc>
        <w:tc>
          <w:tcPr>
            <w:tcW w:w="851" w:type="dxa"/>
            <w:tcMar>
              <w:top w:w="0" w:type="dxa"/>
              <w:left w:w="116" w:type="dxa"/>
              <w:bottom w:w="0" w:type="dxa"/>
              <w:right w:w="116" w:type="dxa"/>
            </w:tcMar>
            <w:vAlign w:val="center"/>
          </w:tcPr>
          <w:p w14:paraId="5D157DDA">
            <w:pPr>
              <w:spacing w:after="0" w:line="240" w:lineRule="auto"/>
              <w:rPr>
                <w:rFonts w:ascii="Times New Roman" w:hAnsi="Times New Roman" w:eastAsia="Times New Roman" w:cs="Times New Roman"/>
                <w:color w:val="444444"/>
                <w:sz w:val="24"/>
                <w:szCs w:val="24"/>
              </w:rPr>
            </w:pPr>
            <w:r>
              <w:rPr>
                <w:rFonts w:ascii="Times New Roman" w:hAnsi="Times New Roman" w:eastAsia="Times New Roman" w:cs="Times New Roman"/>
                <w:color w:val="444444"/>
                <w:sz w:val="24"/>
                <w:szCs w:val="24"/>
              </w:rPr>
              <w:t>8</w:t>
            </w:r>
          </w:p>
        </w:tc>
      </w:tr>
    </w:tbl>
    <w:p w14:paraId="4B8EC6DA">
      <w:pPr>
        <w:spacing w:after="0" w:line="240" w:lineRule="auto"/>
        <w:ind w:left="708"/>
        <w:jc w:val="both"/>
        <w:rPr>
          <w:rFonts w:ascii="Times New Roman" w:hAnsi="Times New Roman" w:eastAsia="Times New Roman" w:cs="Times New Roman"/>
          <w:b/>
          <w:bCs/>
          <w:color w:val="000000"/>
          <w:sz w:val="24"/>
          <w:szCs w:val="24"/>
        </w:rPr>
      </w:pPr>
    </w:p>
    <w:p w14:paraId="2F60CD50">
      <w:pPr>
        <w:spacing w:after="0" w:line="240" w:lineRule="auto"/>
        <w:ind w:left="708"/>
        <w:jc w:val="both"/>
        <w:rPr>
          <w:rFonts w:ascii="Times New Roman" w:hAnsi="Times New Roman" w:eastAsia="Times New Roman" w:cs="Times New Roman"/>
          <w:b/>
          <w:bCs/>
          <w:color w:val="000000"/>
          <w:sz w:val="24"/>
          <w:szCs w:val="24"/>
        </w:rPr>
      </w:pPr>
    </w:p>
    <w:p w14:paraId="7778BD48">
      <w:pPr>
        <w:spacing w:after="0" w:line="240" w:lineRule="auto"/>
        <w:ind w:left="708"/>
        <w:jc w:val="both"/>
        <w:rPr>
          <w:rFonts w:ascii="Times New Roman" w:hAnsi="Times New Roman" w:eastAsia="Times New Roman" w:cs="Times New Roman"/>
          <w:b/>
          <w:bCs/>
          <w:color w:val="000000"/>
          <w:sz w:val="24"/>
          <w:szCs w:val="24"/>
        </w:rPr>
      </w:pPr>
    </w:p>
    <w:p w14:paraId="3FC6E41A">
      <w:pPr>
        <w:spacing w:after="0" w:line="240" w:lineRule="auto"/>
        <w:ind w:left="708"/>
        <w:jc w:val="both"/>
        <w:rPr>
          <w:rFonts w:ascii="Times New Roman" w:hAnsi="Times New Roman" w:eastAsia="Times New Roman" w:cs="Times New Roman"/>
          <w:b/>
          <w:bCs/>
          <w:color w:val="000000"/>
          <w:sz w:val="24"/>
          <w:szCs w:val="24"/>
        </w:rPr>
      </w:pPr>
    </w:p>
    <w:p w14:paraId="4530D7C4">
      <w:pPr>
        <w:spacing w:after="0" w:line="240" w:lineRule="auto"/>
        <w:ind w:left="708"/>
        <w:jc w:val="both"/>
        <w:rPr>
          <w:rFonts w:ascii="Times New Roman" w:hAnsi="Times New Roman" w:eastAsia="Times New Roman" w:cs="Times New Roman"/>
          <w:b/>
          <w:bCs/>
          <w:color w:val="000000"/>
          <w:sz w:val="24"/>
          <w:szCs w:val="24"/>
        </w:rPr>
      </w:pPr>
    </w:p>
    <w:p w14:paraId="34995058">
      <w:pPr>
        <w:spacing w:after="0" w:line="240" w:lineRule="auto"/>
        <w:ind w:left="708"/>
        <w:jc w:val="both"/>
        <w:rPr>
          <w:rFonts w:ascii="Times New Roman" w:hAnsi="Times New Roman" w:eastAsia="Times New Roman" w:cs="Times New Roman"/>
          <w:b/>
          <w:bCs/>
          <w:color w:val="000000"/>
          <w:sz w:val="28"/>
          <w:szCs w:val="28"/>
        </w:rPr>
      </w:pPr>
    </w:p>
    <w:p w14:paraId="7974CD0E">
      <w:pPr>
        <w:spacing w:after="0" w:line="240" w:lineRule="auto"/>
        <w:ind w:left="708"/>
        <w:jc w:val="both"/>
        <w:rPr>
          <w:rFonts w:ascii="Times New Roman" w:hAnsi="Times New Roman" w:eastAsia="Times New Roman" w:cs="Times New Roman"/>
          <w:b/>
          <w:bCs/>
          <w:color w:val="000000"/>
          <w:sz w:val="28"/>
          <w:szCs w:val="28"/>
        </w:rPr>
      </w:pPr>
    </w:p>
    <w:p w14:paraId="5CBE11EF">
      <w:pPr>
        <w:spacing w:after="0" w:line="240" w:lineRule="auto"/>
        <w:ind w:left="708"/>
        <w:jc w:val="both"/>
        <w:rPr>
          <w:rFonts w:ascii="Times New Roman" w:hAnsi="Times New Roman" w:eastAsia="Times New Roman" w:cs="Times New Roman"/>
          <w:b/>
          <w:bCs/>
          <w:color w:val="000000"/>
          <w:sz w:val="28"/>
          <w:szCs w:val="28"/>
        </w:rPr>
      </w:pPr>
    </w:p>
    <w:p w14:paraId="203E62D6">
      <w:pPr>
        <w:spacing w:after="0" w:line="240" w:lineRule="auto"/>
        <w:ind w:left="708"/>
        <w:jc w:val="both"/>
        <w:rPr>
          <w:rFonts w:ascii="Times New Roman" w:hAnsi="Times New Roman" w:eastAsia="Times New Roman" w:cs="Times New Roman"/>
          <w:b/>
          <w:bCs/>
          <w:color w:val="000000"/>
          <w:sz w:val="28"/>
          <w:szCs w:val="28"/>
        </w:rPr>
      </w:pPr>
    </w:p>
    <w:p w14:paraId="56A44D03">
      <w:pPr>
        <w:spacing w:after="0" w:line="240" w:lineRule="auto"/>
        <w:ind w:left="708"/>
        <w:jc w:val="both"/>
        <w:rPr>
          <w:rFonts w:ascii="Times New Roman" w:hAnsi="Times New Roman" w:eastAsia="Times New Roman" w:cs="Times New Roman"/>
          <w:b/>
          <w:bCs/>
          <w:color w:val="000000"/>
          <w:sz w:val="28"/>
          <w:szCs w:val="28"/>
        </w:rPr>
      </w:pPr>
    </w:p>
    <w:p w14:paraId="46278FFE">
      <w:pPr>
        <w:spacing w:after="0" w:line="240" w:lineRule="auto"/>
        <w:ind w:left="708"/>
        <w:jc w:val="both"/>
        <w:rPr>
          <w:rFonts w:ascii="Times New Roman" w:hAnsi="Times New Roman" w:eastAsia="Times New Roman" w:cs="Times New Roman"/>
          <w:b/>
          <w:bCs/>
          <w:color w:val="000000"/>
          <w:sz w:val="28"/>
          <w:szCs w:val="28"/>
        </w:rPr>
      </w:pPr>
    </w:p>
    <w:p w14:paraId="4E8FC174">
      <w:pPr>
        <w:spacing w:after="0" w:line="240" w:lineRule="auto"/>
        <w:ind w:left="708"/>
        <w:jc w:val="both"/>
        <w:rPr>
          <w:rFonts w:ascii="Times New Roman" w:hAnsi="Times New Roman" w:eastAsia="Times New Roman" w:cs="Times New Roman"/>
          <w:b/>
          <w:bCs/>
          <w:color w:val="000000"/>
          <w:sz w:val="28"/>
          <w:szCs w:val="28"/>
        </w:rPr>
      </w:pPr>
    </w:p>
    <w:p w14:paraId="6156AEE7">
      <w:pPr>
        <w:spacing w:after="0" w:line="240" w:lineRule="auto"/>
        <w:ind w:left="708"/>
        <w:jc w:val="both"/>
        <w:rPr>
          <w:rFonts w:ascii="Times New Roman" w:hAnsi="Times New Roman" w:eastAsia="Times New Roman" w:cs="Times New Roman"/>
          <w:b/>
          <w:bCs/>
          <w:color w:val="000000"/>
          <w:sz w:val="28"/>
          <w:szCs w:val="28"/>
        </w:rPr>
      </w:pPr>
    </w:p>
    <w:p w14:paraId="2DD73E71">
      <w:pPr>
        <w:spacing w:after="0" w:line="240" w:lineRule="auto"/>
        <w:ind w:left="708"/>
        <w:jc w:val="both"/>
        <w:rPr>
          <w:rFonts w:ascii="Times New Roman" w:hAnsi="Times New Roman" w:eastAsia="Times New Roman" w:cs="Times New Roman"/>
          <w:b/>
          <w:bCs/>
          <w:color w:val="000000"/>
          <w:sz w:val="28"/>
          <w:szCs w:val="28"/>
        </w:rPr>
      </w:pPr>
    </w:p>
    <w:p w14:paraId="02AD79AD">
      <w:pPr>
        <w:spacing w:after="0" w:line="240" w:lineRule="auto"/>
        <w:ind w:left="708"/>
        <w:jc w:val="both"/>
        <w:rPr>
          <w:rFonts w:ascii="Times New Roman" w:hAnsi="Times New Roman" w:eastAsia="Times New Roman" w:cs="Times New Roman"/>
          <w:b/>
          <w:bCs/>
          <w:color w:val="000000"/>
          <w:sz w:val="28"/>
          <w:szCs w:val="28"/>
        </w:rPr>
      </w:pPr>
    </w:p>
    <w:p w14:paraId="104C0DA6">
      <w:pPr>
        <w:spacing w:after="0" w:line="240" w:lineRule="auto"/>
        <w:ind w:left="708"/>
        <w:jc w:val="both"/>
        <w:rPr>
          <w:rFonts w:ascii="Times New Roman" w:hAnsi="Times New Roman" w:eastAsia="Times New Roman" w:cs="Times New Roman"/>
          <w:b/>
          <w:bCs/>
          <w:color w:val="000000"/>
          <w:sz w:val="28"/>
          <w:szCs w:val="28"/>
        </w:rPr>
      </w:pPr>
    </w:p>
    <w:p w14:paraId="25361017">
      <w:pPr>
        <w:spacing w:after="0" w:line="240" w:lineRule="auto"/>
        <w:ind w:left="708"/>
        <w:jc w:val="both"/>
        <w:rPr>
          <w:rFonts w:ascii="Times New Roman" w:hAnsi="Times New Roman" w:eastAsia="Times New Roman" w:cs="Times New Roman"/>
          <w:b/>
          <w:bCs/>
          <w:color w:val="000000"/>
          <w:sz w:val="28"/>
          <w:szCs w:val="28"/>
        </w:rPr>
      </w:pPr>
    </w:p>
    <w:p w14:paraId="08C4F640">
      <w:pPr>
        <w:spacing w:after="0" w:line="240" w:lineRule="auto"/>
        <w:ind w:left="708"/>
        <w:jc w:val="both"/>
        <w:rPr>
          <w:rFonts w:ascii="Times New Roman" w:hAnsi="Times New Roman" w:eastAsia="Times New Roman" w:cs="Times New Roman"/>
          <w:b/>
          <w:bCs/>
          <w:color w:val="000000"/>
          <w:sz w:val="28"/>
          <w:szCs w:val="28"/>
        </w:rPr>
      </w:pPr>
    </w:p>
    <w:p w14:paraId="7C408423">
      <w:pPr>
        <w:spacing w:after="0" w:line="240" w:lineRule="auto"/>
        <w:ind w:left="708"/>
        <w:jc w:val="both"/>
        <w:rPr>
          <w:rFonts w:ascii="Times New Roman" w:hAnsi="Times New Roman" w:eastAsia="Times New Roman" w:cs="Times New Roman"/>
          <w:b/>
          <w:bCs/>
          <w:color w:val="000000"/>
          <w:sz w:val="28"/>
          <w:szCs w:val="28"/>
        </w:rPr>
      </w:pPr>
    </w:p>
    <w:p w14:paraId="7347F2C5">
      <w:pPr>
        <w:spacing w:after="0" w:line="240" w:lineRule="auto"/>
        <w:ind w:left="708"/>
        <w:jc w:val="both"/>
        <w:rPr>
          <w:rFonts w:ascii="Times New Roman" w:hAnsi="Times New Roman" w:eastAsia="Times New Roman" w:cs="Times New Roman"/>
          <w:b/>
          <w:bCs/>
          <w:color w:val="000000"/>
          <w:sz w:val="28"/>
          <w:szCs w:val="28"/>
        </w:rPr>
      </w:pPr>
    </w:p>
    <w:p w14:paraId="6209DF35">
      <w:pPr>
        <w:spacing w:after="0" w:line="240" w:lineRule="auto"/>
        <w:ind w:left="708"/>
        <w:jc w:val="both"/>
        <w:rPr>
          <w:rFonts w:ascii="Times New Roman" w:hAnsi="Times New Roman" w:eastAsia="Times New Roman" w:cs="Times New Roman"/>
          <w:b/>
          <w:bCs/>
          <w:color w:val="000000"/>
          <w:sz w:val="28"/>
          <w:szCs w:val="28"/>
        </w:rPr>
      </w:pPr>
    </w:p>
    <w:p w14:paraId="26CF497E">
      <w:pPr>
        <w:spacing w:after="0" w:line="240" w:lineRule="auto"/>
        <w:ind w:left="708"/>
        <w:jc w:val="both"/>
        <w:rPr>
          <w:rFonts w:ascii="Times New Roman" w:hAnsi="Times New Roman" w:eastAsia="Times New Roman" w:cs="Times New Roman"/>
          <w:b/>
          <w:bCs/>
          <w:color w:val="000000"/>
          <w:sz w:val="28"/>
          <w:szCs w:val="28"/>
        </w:rPr>
      </w:pPr>
    </w:p>
    <w:p w14:paraId="35252912">
      <w:pPr>
        <w:spacing w:after="0" w:line="240" w:lineRule="auto"/>
        <w:ind w:left="708"/>
        <w:jc w:val="both"/>
        <w:rPr>
          <w:rFonts w:ascii="Times New Roman" w:hAnsi="Times New Roman" w:eastAsia="Times New Roman" w:cs="Times New Roman"/>
          <w:b/>
          <w:bCs/>
          <w:color w:val="000000"/>
          <w:sz w:val="28"/>
          <w:szCs w:val="28"/>
        </w:rPr>
      </w:pPr>
    </w:p>
    <w:p w14:paraId="08849160">
      <w:pPr>
        <w:spacing w:after="0" w:line="240" w:lineRule="auto"/>
        <w:ind w:left="708"/>
        <w:jc w:val="both"/>
        <w:rPr>
          <w:rFonts w:ascii="Times New Roman" w:hAnsi="Times New Roman" w:eastAsia="Times New Roman" w:cs="Times New Roman"/>
          <w:b/>
          <w:bCs/>
          <w:color w:val="000000"/>
          <w:sz w:val="28"/>
          <w:szCs w:val="28"/>
        </w:rPr>
      </w:pPr>
    </w:p>
    <w:p w14:paraId="5C32426C">
      <w:pPr>
        <w:spacing w:after="0" w:line="240" w:lineRule="auto"/>
        <w:ind w:left="708"/>
        <w:jc w:val="both"/>
        <w:rPr>
          <w:rFonts w:ascii="Times New Roman" w:hAnsi="Times New Roman" w:eastAsia="Times New Roman" w:cs="Times New Roman"/>
          <w:b/>
          <w:bCs/>
          <w:color w:val="000000"/>
          <w:sz w:val="28"/>
          <w:szCs w:val="28"/>
        </w:rPr>
      </w:pPr>
    </w:p>
    <w:p w14:paraId="65901C42">
      <w:pPr>
        <w:spacing w:after="0" w:line="240" w:lineRule="auto"/>
        <w:ind w:left="708"/>
        <w:jc w:val="both"/>
        <w:rPr>
          <w:rFonts w:ascii="Times New Roman" w:hAnsi="Times New Roman" w:eastAsia="Times New Roman" w:cs="Times New Roman"/>
          <w:b/>
          <w:bCs/>
          <w:color w:val="000000"/>
          <w:sz w:val="28"/>
          <w:szCs w:val="28"/>
        </w:rPr>
      </w:pPr>
    </w:p>
    <w:p w14:paraId="5D8A8939">
      <w:pPr>
        <w:spacing w:after="0" w:line="240" w:lineRule="auto"/>
        <w:ind w:left="708"/>
        <w:jc w:val="both"/>
        <w:rPr>
          <w:rFonts w:ascii="Times New Roman" w:hAnsi="Times New Roman" w:eastAsia="Times New Roman" w:cs="Times New Roman"/>
          <w:b/>
          <w:bCs/>
          <w:color w:val="000000"/>
          <w:sz w:val="28"/>
          <w:szCs w:val="28"/>
        </w:rPr>
      </w:pPr>
    </w:p>
    <w:p w14:paraId="1DB25F59">
      <w:pPr>
        <w:spacing w:after="0" w:line="240" w:lineRule="auto"/>
        <w:ind w:left="708"/>
        <w:jc w:val="both"/>
        <w:rPr>
          <w:rFonts w:ascii="Times New Roman" w:hAnsi="Times New Roman" w:eastAsia="Times New Roman" w:cs="Times New Roman"/>
          <w:b/>
          <w:bCs/>
          <w:color w:val="000000"/>
          <w:sz w:val="28"/>
          <w:szCs w:val="28"/>
        </w:rPr>
      </w:pPr>
    </w:p>
    <w:p w14:paraId="59CBFEB4">
      <w:pPr>
        <w:spacing w:after="0" w:line="240" w:lineRule="auto"/>
        <w:jc w:val="both"/>
        <w:rPr>
          <w:rFonts w:ascii="Times New Roman" w:hAnsi="Times New Roman" w:eastAsia="Times New Roman" w:cs="Times New Roman"/>
          <w:b/>
          <w:bCs/>
          <w:color w:val="000000"/>
          <w:sz w:val="28"/>
          <w:szCs w:val="28"/>
        </w:rPr>
      </w:pPr>
    </w:p>
    <w:p w14:paraId="47C7561B">
      <w:pPr>
        <w:spacing w:after="0" w:line="240"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                                  </w:t>
      </w:r>
    </w:p>
    <w:p w14:paraId="3CC2C42B">
      <w:pPr>
        <w:spacing w:after="0" w:line="240" w:lineRule="auto"/>
        <w:jc w:val="both"/>
        <w:rPr>
          <w:rFonts w:ascii="Times New Roman" w:hAnsi="Times New Roman" w:eastAsia="Times New Roman" w:cs="Times New Roman"/>
          <w:b/>
          <w:bCs/>
          <w:color w:val="000000"/>
          <w:sz w:val="28"/>
          <w:szCs w:val="28"/>
        </w:rPr>
      </w:pPr>
    </w:p>
    <w:p w14:paraId="07B1103E">
      <w:pPr>
        <w:spacing w:after="0" w:line="240" w:lineRule="auto"/>
        <w:jc w:val="both"/>
        <w:rPr>
          <w:rFonts w:ascii="Times New Roman" w:hAnsi="Times New Roman" w:eastAsia="Times New Roman" w:cs="Times New Roman"/>
          <w:b/>
          <w:bCs/>
          <w:color w:val="000000"/>
          <w:sz w:val="28"/>
          <w:szCs w:val="28"/>
        </w:rPr>
      </w:pPr>
    </w:p>
    <w:p w14:paraId="6A7D32A7">
      <w:pPr>
        <w:spacing w:after="0" w:line="240"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ПОЯСНИТЕЛЬНАЯ ЗАПИСКА</w:t>
      </w:r>
    </w:p>
    <w:p w14:paraId="31F1DB49">
      <w:pPr>
        <w:spacing w:after="0" w:line="240" w:lineRule="auto"/>
        <w:jc w:val="both"/>
        <w:rPr>
          <w:rFonts w:ascii="Times New Roman" w:hAnsi="Times New Roman" w:eastAsia="Times New Roman" w:cs="Times New Roman"/>
          <w:color w:val="000000"/>
          <w:sz w:val="28"/>
          <w:szCs w:val="28"/>
        </w:rPr>
      </w:pPr>
    </w:p>
    <w:p w14:paraId="41222F35">
      <w:pPr>
        <w:numPr>
          <w:ilvl w:val="0"/>
          <w:numId w:val="5"/>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Обоснование необходимости программы</w:t>
      </w:r>
    </w:p>
    <w:p w14:paraId="3C596CC9">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 «Национальной доктрине образования в Российской Федерации», утвержденной постановлением Правительства Российской Федерации от 04 октября 2000 г. № 751 (СЗРФ.2000 № 41 ст.4089), в разделе «Основные цели и задачи образования» сказано, что «система образования призвана обеспечить… разностороннее и своевременное развитие детей и молодежи, их творческих способностей, формирование навыков самообразования, самореализацию личности».</w:t>
      </w:r>
    </w:p>
    <w:p w14:paraId="12E3842C">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Доказано что занятия шахматами укрепляют память, развивают аналитические способности и воображение, помогают вырабатывать такие черты характера, как организованность, целеустремленность, объективность. Увлекшись этой игрой, маленький непоседа становится усидчивее, озорник – выдержанней, зазнайка – самокритичней. Шахматы учат быть предельно внимательным, собранным. </w:t>
      </w:r>
      <w:r>
        <w:rPr>
          <w:rFonts w:ascii="Times New Roman" w:hAnsi="Times New Roman" w:cs="Times New Roman"/>
          <w:sz w:val="28"/>
          <w:szCs w:val="28"/>
          <w:shd w:val="clear" w:color="auto" w:fill="FFFFFF"/>
        </w:rPr>
        <w:t xml:space="preserve">Обучение игре в шахматы способно компенсировать психическое развитие многих детей, открыть дорогу к творчеству детям-инвалидам, а также детям с различными отклонениями и детям некоммуникативного типа. </w:t>
      </w:r>
      <w:r>
        <w:rPr>
          <w:rFonts w:ascii="Times New Roman" w:hAnsi="Times New Roman" w:eastAsia="Times New Roman" w:cs="Times New Roman"/>
          <w:color w:val="000000"/>
          <w:sz w:val="28"/>
          <w:szCs w:val="28"/>
        </w:rPr>
        <w:t>К тому же шахматы – замечательный повод для общения людей, способствующий углублению взаимопонимания, укреплению дружеских отношений. Не случайно девизом Всемирной шахматной федерации являются слова «Все мы одна семья».</w:t>
      </w:r>
    </w:p>
    <w:p w14:paraId="5945B962">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 дошкольном учреждении на первый план выдвигается развивающая функция обучения, в значительной степени способствующая становлению личности дошкольников и наиболее полному раскрытию их творческих способностей.</w:t>
      </w:r>
    </w:p>
    <w:p w14:paraId="58BA2BD6">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Введение занятий по обучению игре в шахматы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воспитанников,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т.д.</w:t>
      </w:r>
    </w:p>
    <w:p w14:paraId="0B193D50">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Шахматы в детском саду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7D907107">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14:paraId="3D0591CB">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пособий.Обучаясь игре в шахматы, ребенок живет в мире сказок и превращений обыкновенной шахматной доски и фигур в волшебные. Что обогащает детскую фантазию. А изящество и красота отдельных ходов, шахматных комбинаций доставляет истинное удовольствие.</w:t>
      </w:r>
    </w:p>
    <w:p w14:paraId="7B10933F">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Шахматы – это упорный и настойчивый труд, и в то же время игра тысячи радостей. Целесообразно, чтобы шахматная игра заняла определенное место в педагогическом процессе детских образовательных учреждений, поскольку она является действенным средством умственного развития и подготовки детей к школе.</w:t>
      </w:r>
    </w:p>
    <w:p w14:paraId="4ACBA317">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Основные проблемы развития шахмат в детских садах г. Кемерово:</w:t>
      </w:r>
    </w:p>
    <w:p w14:paraId="74A43662">
      <w:pPr>
        <w:numPr>
          <w:ilvl w:val="0"/>
          <w:numId w:val="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нехватка квалифицированных тренерских кадров;</w:t>
      </w:r>
    </w:p>
    <w:p w14:paraId="2B486D58">
      <w:pPr>
        <w:numPr>
          <w:ilvl w:val="0"/>
          <w:numId w:val="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недостаточное число шахматного инвентаря и мест для занятий.</w:t>
      </w:r>
    </w:p>
    <w:p w14:paraId="3CFFB3A7">
      <w:pPr>
        <w:numPr>
          <w:ilvl w:val="0"/>
          <w:numId w:val="7"/>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Цели и задачи</w:t>
      </w:r>
    </w:p>
    <w:p w14:paraId="6C13A434">
      <w:pPr>
        <w:spacing w:after="0" w:line="240" w:lineRule="auto"/>
        <w:ind w:firstLine="708"/>
        <w:jc w:val="both"/>
        <w:rPr>
          <w:rFonts w:ascii="Times New Roman" w:hAnsi="Times New Roman" w:eastAsia="Times New Roman" w:cs="Times New Roman"/>
          <w:b/>
          <w:i/>
          <w:color w:val="000000"/>
          <w:sz w:val="28"/>
          <w:szCs w:val="28"/>
        </w:rPr>
      </w:pPr>
      <w:r>
        <w:rPr>
          <w:rFonts w:ascii="Times New Roman" w:hAnsi="Times New Roman" w:eastAsia="Times New Roman" w:cs="Times New Roman"/>
          <w:b/>
          <w:i/>
          <w:color w:val="000000"/>
          <w:sz w:val="28"/>
          <w:szCs w:val="28"/>
        </w:rPr>
        <w:t>Цель программы:</w:t>
      </w:r>
    </w:p>
    <w:p w14:paraId="12D80CA9">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Обучение детей дошкольного возраста игре в шахматы.</w:t>
      </w:r>
    </w:p>
    <w:p w14:paraId="29951273">
      <w:pPr>
        <w:spacing w:after="0" w:line="240" w:lineRule="auto"/>
        <w:ind w:firstLine="708"/>
        <w:jc w:val="both"/>
        <w:rPr>
          <w:rFonts w:ascii="Times New Roman" w:hAnsi="Times New Roman" w:eastAsia="Times New Roman" w:cs="Times New Roman"/>
          <w:b/>
          <w:i/>
          <w:color w:val="000000"/>
          <w:sz w:val="28"/>
          <w:szCs w:val="28"/>
        </w:rPr>
      </w:pPr>
      <w:r>
        <w:rPr>
          <w:rFonts w:ascii="Times New Roman" w:hAnsi="Times New Roman" w:eastAsia="Times New Roman" w:cs="Times New Roman"/>
          <w:b/>
          <w:i/>
          <w:color w:val="000000"/>
          <w:sz w:val="28"/>
          <w:szCs w:val="28"/>
        </w:rPr>
        <w:t>Задачи программы:</w:t>
      </w:r>
    </w:p>
    <w:p w14:paraId="2213A953">
      <w:pPr>
        <w:numPr>
          <w:ilvl w:val="0"/>
          <w:numId w:val="8"/>
        </w:numPr>
        <w:spacing w:after="0" w:line="240" w:lineRule="auto"/>
        <w:ind w:left="0" w:firstLine="992"/>
        <w:jc w:val="both"/>
        <w:rPr>
          <w:rFonts w:ascii="Times New Roman" w:hAnsi="Times New Roman" w:eastAsia="Times New Roman" w:cs="Times New Roman"/>
          <w:i/>
          <w:color w:val="000000"/>
          <w:sz w:val="28"/>
          <w:szCs w:val="28"/>
        </w:rPr>
      </w:pPr>
      <w:r>
        <w:rPr>
          <w:rFonts w:ascii="Times New Roman" w:hAnsi="Times New Roman" w:eastAsia="Times New Roman" w:cs="Times New Roman"/>
          <w:i/>
          <w:color w:val="000000"/>
          <w:sz w:val="28"/>
          <w:szCs w:val="28"/>
        </w:rPr>
        <w:t>Образовательная:</w:t>
      </w:r>
    </w:p>
    <w:p w14:paraId="19C5ED4C">
      <w:pPr>
        <w:spacing w:after="0" w:line="240" w:lineRule="auto"/>
        <w:ind w:firstLine="992"/>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Расширить кругозор, пополнить знания, активизировать мыслительную деятельность дошкольника, учить ориентироваться на плоскости, тренировать логическое мышление и память, наблюдательность, внимание и т.п.</w:t>
      </w:r>
    </w:p>
    <w:p w14:paraId="72DF439F">
      <w:pPr>
        <w:numPr>
          <w:ilvl w:val="0"/>
          <w:numId w:val="9"/>
        </w:numPr>
        <w:spacing w:after="0" w:line="240" w:lineRule="auto"/>
        <w:ind w:left="0" w:firstLine="992"/>
        <w:jc w:val="both"/>
        <w:rPr>
          <w:rFonts w:ascii="Times New Roman" w:hAnsi="Times New Roman" w:eastAsia="Times New Roman" w:cs="Times New Roman"/>
          <w:i/>
          <w:color w:val="000000"/>
          <w:sz w:val="28"/>
          <w:szCs w:val="28"/>
        </w:rPr>
      </w:pPr>
      <w:r>
        <w:rPr>
          <w:rFonts w:ascii="Times New Roman" w:hAnsi="Times New Roman" w:eastAsia="Times New Roman" w:cs="Times New Roman"/>
          <w:i/>
          <w:color w:val="000000"/>
          <w:sz w:val="28"/>
          <w:szCs w:val="28"/>
        </w:rPr>
        <w:t>Воспитывающая:</w:t>
      </w:r>
    </w:p>
    <w:p w14:paraId="714A5765">
      <w:pPr>
        <w:spacing w:after="0" w:line="240" w:lineRule="auto"/>
        <w:ind w:firstLine="992"/>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Выработать у ребенка настойчивость, выдержку, волю, спокойствие, уверенность в своих силах и стойкий характер.</w:t>
      </w:r>
    </w:p>
    <w:p w14:paraId="4769A9CE">
      <w:pPr>
        <w:numPr>
          <w:ilvl w:val="0"/>
          <w:numId w:val="10"/>
        </w:numPr>
        <w:spacing w:after="0" w:line="240" w:lineRule="auto"/>
        <w:ind w:left="0" w:firstLine="992"/>
        <w:jc w:val="both"/>
        <w:rPr>
          <w:rFonts w:ascii="Times New Roman" w:hAnsi="Times New Roman" w:eastAsia="Times New Roman" w:cs="Times New Roman"/>
          <w:i/>
          <w:color w:val="000000"/>
          <w:sz w:val="28"/>
          <w:szCs w:val="28"/>
        </w:rPr>
      </w:pPr>
      <w:r>
        <w:rPr>
          <w:rFonts w:ascii="Times New Roman" w:hAnsi="Times New Roman" w:eastAsia="Times New Roman" w:cs="Times New Roman"/>
          <w:i/>
          <w:color w:val="000000"/>
          <w:sz w:val="28"/>
          <w:szCs w:val="28"/>
        </w:rPr>
        <w:t>Общеразвивающая:</w:t>
      </w:r>
    </w:p>
    <w:p w14:paraId="7D6B458F">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Окунуть детей в мир сказок и превращений обыкновенной доски и фигур в волшебные, заинтересовать красотой и изяществом отдельных ходов, шахматных комбинаций. Научить находить в обыкновенном – необыкновенное, получать эстетическое наслаждение, восхищаться удивительной игрой. Обогащать детскую фантазию. Помочь детям стать сильными духом, преодолеть себя, достичь вершин мастерства. Воспитывать лидерство, стремление стать первым, завоевывать высшие награды и титулы. Развивать организованность, гармоничное физическое и интеллектуальное развитие через длительные тренировки для поддержания формы, самообладания и эмоциональной устойчивости.</w:t>
      </w:r>
    </w:p>
    <w:p w14:paraId="12E5F035">
      <w:pPr>
        <w:numPr>
          <w:ilvl w:val="0"/>
          <w:numId w:val="11"/>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Объем и реализация рабочей программы</w:t>
      </w:r>
    </w:p>
    <w:p w14:paraId="05A49A1D">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Рабочая программа рассчитана на два года обучения для детей старшего дошкольного возраста, с проведением одного занятия в неделю во второй половине дня.</w:t>
      </w:r>
    </w:p>
    <w:p w14:paraId="15A87CDA">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 центре внимания находиться личность ребенка. Дети через игру в шахматы имеют возможность осуществить свои интересы, планы, замыслы.</w:t>
      </w:r>
    </w:p>
    <w:p w14:paraId="1E898AC2">
      <w:pPr>
        <w:spacing w:after="0" w:line="240" w:lineRule="auto"/>
        <w:ind w:firstLine="708"/>
        <w:jc w:val="both"/>
        <w:rPr>
          <w:rFonts w:ascii="Times New Roman" w:hAnsi="Times New Roman" w:eastAsia="Times New Roman" w:cs="Times New Roman"/>
          <w:color w:val="000000"/>
          <w:sz w:val="28"/>
          <w:szCs w:val="28"/>
        </w:rPr>
      </w:pPr>
    </w:p>
    <w:p w14:paraId="3F63B3BD">
      <w:pPr>
        <w:spacing w:after="0" w:line="240" w:lineRule="auto"/>
        <w:ind w:firstLine="708"/>
        <w:jc w:val="both"/>
        <w:rPr>
          <w:rFonts w:ascii="Times New Roman" w:hAnsi="Times New Roman" w:eastAsia="Times New Roman" w:cs="Times New Roman"/>
          <w:color w:val="000000"/>
          <w:sz w:val="28"/>
          <w:szCs w:val="28"/>
        </w:rPr>
      </w:pPr>
    </w:p>
    <w:p w14:paraId="5E0D8DE0">
      <w:pPr>
        <w:pStyle w:val="23"/>
        <w:numPr>
          <w:ilvl w:val="0"/>
          <w:numId w:val="11"/>
        </w:num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Рекомендуемое количество часов на освоение программы воспитанником:</w:t>
      </w:r>
    </w:p>
    <w:p w14:paraId="12AA94E8">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Максимальная учебная нагрузка воспитанника составляет 72 часа, в том числе:</w:t>
      </w:r>
    </w:p>
    <w:p w14:paraId="507062FB">
      <w:pPr>
        <w:numPr>
          <w:ilvl w:val="0"/>
          <w:numId w:val="12"/>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 первом году обучения 36 часов;</w:t>
      </w:r>
    </w:p>
    <w:p w14:paraId="021F056A">
      <w:pPr>
        <w:numPr>
          <w:ilvl w:val="0"/>
          <w:numId w:val="12"/>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во втором году обучения 36часов.</w:t>
      </w:r>
    </w:p>
    <w:p w14:paraId="53BB5F16">
      <w:pPr>
        <w:numPr>
          <w:ilvl w:val="0"/>
          <w:numId w:val="13"/>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Требования к минимальному материально-техническому обеспечению</w:t>
      </w:r>
    </w:p>
    <w:p w14:paraId="10B109D9">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Реализация программы шахматного клуба «Белая ладья» требует наличия кабинета «Шахматы».</w:t>
      </w:r>
    </w:p>
    <w:p w14:paraId="0B1E4A9B">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Оборудование кабинета:</w:t>
      </w:r>
    </w:p>
    <w:p w14:paraId="5931FE7D">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дидактические игры для обучения игре в шахматы;</w:t>
      </w:r>
    </w:p>
    <w:p w14:paraId="68AAD04E">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наглядные пособия (альбомы, портреты выдающихся шахматистов, тренировочные диаграммы, иллюстрации, фотографии);</w:t>
      </w:r>
    </w:p>
    <w:p w14:paraId="2C492275">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демонстрационные настенные магнитные доски с комплектами шахматных фигур;</w:t>
      </w:r>
    </w:p>
    <w:p w14:paraId="5B1B5528">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настольные шахматы разных видов;</w:t>
      </w:r>
    </w:p>
    <w:p w14:paraId="1AE45D5C">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шахматные столы;</w:t>
      </w:r>
    </w:p>
    <w:p w14:paraId="6E07AA25">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шахматные часы;</w:t>
      </w:r>
    </w:p>
    <w:p w14:paraId="55F04A59">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обучающиевидеоуроки по шахматам;</w:t>
      </w:r>
    </w:p>
    <w:p w14:paraId="62BF9D7F">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симуляторы игр;</w:t>
      </w:r>
    </w:p>
    <w:p w14:paraId="778FF271">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уголок «Шахматы» в старшей и подготовительной группах;</w:t>
      </w:r>
    </w:p>
    <w:p w14:paraId="1CEB5416">
      <w:pPr>
        <w:numPr>
          <w:ilvl w:val="0"/>
          <w:numId w:val="14"/>
        </w:numPr>
        <w:spacing w:after="0" w:line="240" w:lineRule="auto"/>
        <w:ind w:left="142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родительский уголок «Шахматы».</w:t>
      </w:r>
    </w:p>
    <w:p w14:paraId="6DDFA9C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Технические средства обучения: автоматизированное рабочее место тренера (ПК, проектор, акустическая система, принтер).</w:t>
      </w:r>
    </w:p>
    <w:p w14:paraId="01D6EF09">
      <w:pPr>
        <w:numPr>
          <w:ilvl w:val="0"/>
          <w:numId w:val="15"/>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Планируемые результаты освоения программы</w:t>
      </w:r>
    </w:p>
    <w:p w14:paraId="370322CE">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Воспитанники должны:</w:t>
      </w:r>
    </w:p>
    <w:p w14:paraId="65312DFB">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иметь представление о шахматной доске, ориентироваться на ней;</w:t>
      </w:r>
    </w:p>
    <w:p w14:paraId="745ADE4E">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различать и называть шахматные фигуры;</w:t>
      </w:r>
    </w:p>
    <w:p w14:paraId="0927C7C6">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правильно расставлять шахматные фигуры на шахматной доске в начальное положение;</w:t>
      </w:r>
    </w:p>
    <w:p w14:paraId="77B32D69">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иметь представление об элементарных правилах игры;</w:t>
      </w:r>
    </w:p>
    <w:p w14:paraId="5284B87B">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играть малым числом фигур;</w:t>
      </w:r>
    </w:p>
    <w:p w14:paraId="7B86700C">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иметь представление об истории шахмат и выдающихся шахматистах;</w:t>
      </w:r>
    </w:p>
    <w:p w14:paraId="24312FE7">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владеть основными шахматными терминами;</w:t>
      </w:r>
    </w:p>
    <w:p w14:paraId="259D0FD8">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правильно применять элементарные правила игры;</w:t>
      </w:r>
    </w:p>
    <w:p w14:paraId="2918F4F3">
      <w:pPr>
        <w:numPr>
          <w:ilvl w:val="0"/>
          <w:numId w:val="16"/>
        </w:numPr>
        <w:spacing w:after="0" w:line="240" w:lineRule="auto"/>
        <w:ind w:left="0"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иметь представление о некоторых тактических приемах.</w:t>
      </w:r>
    </w:p>
    <w:p w14:paraId="1F5ED359">
      <w:pPr>
        <w:spacing w:after="0" w:line="240" w:lineRule="auto"/>
        <w:jc w:val="both"/>
        <w:rPr>
          <w:rFonts w:ascii="Times New Roman" w:hAnsi="Times New Roman" w:eastAsia="Times New Roman" w:cs="Times New Roman"/>
          <w:color w:val="000000"/>
          <w:sz w:val="28"/>
          <w:szCs w:val="28"/>
        </w:rPr>
      </w:pPr>
    </w:p>
    <w:p w14:paraId="6D3FB646">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2.УЧЕБНО-ТЕМАТИЧЕСКИЙ ПЛАН</w:t>
      </w:r>
    </w:p>
    <w:tbl>
      <w:tblPr>
        <w:tblStyle w:val="3"/>
        <w:tblW w:w="10025" w:type="dxa"/>
        <w:tblInd w:w="360" w:type="dxa"/>
        <w:tblLayout w:type="autofit"/>
        <w:tblCellMar>
          <w:top w:w="0" w:type="dxa"/>
          <w:left w:w="0" w:type="dxa"/>
          <w:bottom w:w="0" w:type="dxa"/>
          <w:right w:w="0" w:type="dxa"/>
        </w:tblCellMar>
      </w:tblPr>
      <w:tblGrid>
        <w:gridCol w:w="4718"/>
        <w:gridCol w:w="1559"/>
        <w:gridCol w:w="1984"/>
        <w:gridCol w:w="1764"/>
      </w:tblGrid>
      <w:tr w14:paraId="617232F7">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D7B0B10">
            <w:pPr>
              <w:spacing w:after="0" w:line="0" w:lineRule="atLeast"/>
              <w:jc w:val="center"/>
              <w:rPr>
                <w:rFonts w:ascii="Times New Roman" w:hAnsi="Times New Roman" w:eastAsia="Times New Roman" w:cs="Times New Roman"/>
                <w:color w:val="000000"/>
                <w:sz w:val="24"/>
                <w:szCs w:val="24"/>
              </w:rPr>
            </w:pPr>
            <w:bookmarkStart w:id="2" w:name="2"/>
            <w:bookmarkEnd w:id="2"/>
            <w:bookmarkStart w:id="3" w:name="74de9e049eb81239e8ddc0fd89cf71145e9e0d64"/>
            <w:bookmarkEnd w:id="3"/>
            <w:r>
              <w:rPr>
                <w:rFonts w:ascii="Times New Roman" w:hAnsi="Times New Roman" w:eastAsia="Times New Roman" w:cs="Times New Roman"/>
                <w:b/>
                <w:bCs/>
                <w:color w:val="000000"/>
                <w:sz w:val="24"/>
                <w:szCs w:val="24"/>
              </w:rPr>
              <w:t>Наименование разделов и тем</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6E072B7">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Количество часов</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tcPr>
          <w:p w14:paraId="6E6B2FC6">
            <w:pPr>
              <w:spacing w:after="0" w:line="240" w:lineRule="auto"/>
              <w:rPr>
                <w:rFonts w:ascii="Times New Roman" w:hAnsi="Times New Roman" w:eastAsia="Times New Roman" w:cs="Times New Roman"/>
                <w:color w:val="444444"/>
                <w:sz w:val="28"/>
                <w:szCs w:val="28"/>
              </w:rPr>
            </w:pP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tcPr>
          <w:p w14:paraId="0063EC86">
            <w:pPr>
              <w:spacing w:after="0" w:line="240" w:lineRule="auto"/>
              <w:rPr>
                <w:rFonts w:ascii="Times New Roman" w:hAnsi="Times New Roman" w:eastAsia="Times New Roman" w:cs="Times New Roman"/>
                <w:color w:val="444444"/>
                <w:sz w:val="28"/>
                <w:szCs w:val="28"/>
              </w:rPr>
            </w:pPr>
          </w:p>
        </w:tc>
      </w:tr>
      <w:tr w14:paraId="163D7D7C">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A3E2F2B">
            <w:pPr>
              <w:spacing w:after="0" w:line="240" w:lineRule="auto"/>
              <w:rPr>
                <w:rFonts w:ascii="Times New Roman" w:hAnsi="Times New Roman" w:eastAsia="Times New Roman" w:cs="Times New Roman"/>
                <w:color w:val="444444"/>
                <w:sz w:val="28"/>
                <w:szCs w:val="28"/>
              </w:rPr>
            </w:pP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502AF61">
            <w:pPr>
              <w:spacing w:after="0" w:line="0" w:lineRule="atLeast"/>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Всего</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59BEBCD">
            <w:pPr>
              <w:spacing w:after="0" w:line="0" w:lineRule="atLeast"/>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 том числе</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tcPr>
          <w:p w14:paraId="457C7FA4">
            <w:pPr>
              <w:spacing w:after="0" w:line="240" w:lineRule="auto"/>
              <w:rPr>
                <w:rFonts w:ascii="Times New Roman" w:hAnsi="Times New Roman" w:eastAsia="Times New Roman" w:cs="Times New Roman"/>
                <w:color w:val="444444"/>
                <w:sz w:val="28"/>
                <w:szCs w:val="28"/>
              </w:rPr>
            </w:pPr>
          </w:p>
        </w:tc>
      </w:tr>
      <w:tr w14:paraId="245BF83A">
        <w:tblPrEx>
          <w:tblCellMar>
            <w:top w:w="0" w:type="dxa"/>
            <w:left w:w="0" w:type="dxa"/>
            <w:bottom w:w="0" w:type="dxa"/>
            <w:right w:w="0" w:type="dxa"/>
          </w:tblCellMar>
        </w:tblPrEx>
        <w:trPr>
          <w:trHeight w:val="1348" w:hRule="atLeast"/>
        </w:trPr>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F56E203">
            <w:pPr>
              <w:spacing w:after="0" w:line="240" w:lineRule="auto"/>
              <w:rPr>
                <w:rFonts w:ascii="Times New Roman" w:hAnsi="Times New Roman" w:eastAsia="Times New Roman" w:cs="Times New Roman"/>
                <w:color w:val="444444"/>
                <w:sz w:val="28"/>
                <w:szCs w:val="28"/>
              </w:rPr>
            </w:pP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3D6346B">
            <w:pPr>
              <w:spacing w:after="0" w:line="240" w:lineRule="auto"/>
              <w:rPr>
                <w:rFonts w:ascii="Times New Roman" w:hAnsi="Times New Roman" w:eastAsia="Times New Roman" w:cs="Times New Roman"/>
                <w:color w:val="444444"/>
                <w:sz w:val="28"/>
                <w:szCs w:val="28"/>
              </w:rPr>
            </w:pP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B8599F3">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теоретических</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EE8A17D">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практических</w:t>
            </w:r>
          </w:p>
        </w:tc>
      </w:tr>
      <w:tr w14:paraId="1F7689CE">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E39E3F5">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Раздел 1   Шахматная доска</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12470E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5DE8509">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465ECBF">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r>
      <w:tr w14:paraId="36B2886A">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7367058">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1.1   Шахматная доска</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EB42353">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4A9ED1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C1D4D0C">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43534C3F">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23AA538">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1.2   Элементы шахматной доски</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5BC20A0">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DABF6C0">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8E52D87">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239764A6">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645FBB9">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Раздел 2   Шахматные фигуры</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9165BB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28</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6280BD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16</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8396887">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12</w:t>
            </w:r>
          </w:p>
        </w:tc>
      </w:tr>
      <w:tr w14:paraId="25322F45">
        <w:tblPrEx>
          <w:tblCellMar>
            <w:top w:w="0" w:type="dxa"/>
            <w:left w:w="0" w:type="dxa"/>
            <w:bottom w:w="0" w:type="dxa"/>
            <w:right w:w="0" w:type="dxa"/>
          </w:tblCellMar>
        </w:tblPrEx>
        <w:trPr>
          <w:trHeight w:val="380" w:hRule="atLeast"/>
        </w:trPr>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C12041F">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2.1   Пешка</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C4B636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10</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026210B">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313295A">
            <w:pPr>
              <w:spacing w:after="0" w:line="240" w:lineRule="auto"/>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w:t>
            </w:r>
          </w:p>
        </w:tc>
      </w:tr>
      <w:tr w14:paraId="6F6D51A3">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872C8B9">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2.2   Ладья</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89BB49B">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8</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5A14BD6">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2657F73">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r>
      <w:tr w14:paraId="635F20D6">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13F9086">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2.3  Слон</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B9C8A0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D2A8477">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A3CE006">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6500AB14">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AC80BC7">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2.4  Ферзь</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652E7D0">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21F70FB">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331CFA6">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118165BC">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2F2CCDC">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2.5  Конь</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2F0CAA4">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8E2FFB8">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8622AF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4BD04FF3">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6E62874">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2.6  Король</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70245D2">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602AD43">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39F4E3C">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w:t>
            </w:r>
          </w:p>
        </w:tc>
      </w:tr>
      <w:tr w14:paraId="07447C20">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2489230">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Первый год обучения</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6EA78B7">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36</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0B3C2BD">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22</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525E093">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14</w:t>
            </w:r>
          </w:p>
        </w:tc>
      </w:tr>
      <w:tr w14:paraId="5A29339B">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F60B810">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Раздел 3  Шахматные позиции</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5261F0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36</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F4D8D9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23</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ED47B21">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13</w:t>
            </w:r>
          </w:p>
        </w:tc>
      </w:tr>
      <w:tr w14:paraId="02DDF8DC">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C898360">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3.1  Повторение</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8AFBD1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61997B2">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F41D082">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3375C822">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F9EDAF2">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3.2  Рокировка</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6BA04EB">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EFAF23A">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4D7B5CC">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10870016">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19FBFB20">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3.3 Конь</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E453BC9">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7</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7E5F6E1">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6</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64A14D1">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r>
      <w:tr w14:paraId="3E9F4190">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A7A6BB6">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3.4  Король</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0D4F805">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E805F2D">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3153523C">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r>
      <w:tr w14:paraId="4764EE6E">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A5920CD">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Тема 3.5  Тактические приемы</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A9D1889">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17</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5BD427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10</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CED5B91">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7</w:t>
            </w:r>
          </w:p>
        </w:tc>
      </w:tr>
      <w:tr w14:paraId="4F0D3F0E">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261D6B4C">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Второй год обучения</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693659D6">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36</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44090BDD">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23</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05FA88BB">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13</w:t>
            </w:r>
          </w:p>
        </w:tc>
      </w:tr>
      <w:tr w14:paraId="4FE4EE09">
        <w:tblPrEx>
          <w:tblCellMar>
            <w:top w:w="0" w:type="dxa"/>
            <w:left w:w="0" w:type="dxa"/>
            <w:bottom w:w="0" w:type="dxa"/>
            <w:right w:w="0" w:type="dxa"/>
          </w:tblCellMar>
        </w:tblPrEx>
        <w:tc>
          <w:tcPr>
            <w:tcW w:w="4718"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596D0E3">
            <w:pPr>
              <w:spacing w:after="0" w:line="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Pr>
              <w:t>Всего</w:t>
            </w:r>
          </w:p>
        </w:tc>
        <w:tc>
          <w:tcPr>
            <w:tcW w:w="1559"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693E19E">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72</w:t>
            </w:r>
          </w:p>
        </w:tc>
        <w:tc>
          <w:tcPr>
            <w:tcW w:w="198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590CA652">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45</w:t>
            </w:r>
          </w:p>
        </w:tc>
        <w:tc>
          <w:tcPr>
            <w:tcW w:w="1764" w:type="dxa"/>
            <w:tcBorders>
              <w:top w:val="single" w:color="000000" w:sz="8" w:space="0"/>
              <w:left w:val="single" w:color="000000" w:sz="8" w:space="0"/>
              <w:bottom w:val="single" w:color="000000" w:sz="8" w:space="0"/>
              <w:right w:val="single" w:color="000000" w:sz="8" w:space="0"/>
            </w:tcBorders>
            <w:tcMar>
              <w:top w:w="0" w:type="dxa"/>
              <w:left w:w="116" w:type="dxa"/>
              <w:bottom w:w="0" w:type="dxa"/>
              <w:right w:w="116" w:type="dxa"/>
            </w:tcMar>
            <w:vAlign w:val="center"/>
          </w:tcPr>
          <w:p w14:paraId="7B5EEEB6">
            <w:pPr>
              <w:spacing w:after="0" w:line="0" w:lineRule="atLeast"/>
              <w:jc w:val="center"/>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27</w:t>
            </w:r>
          </w:p>
        </w:tc>
      </w:tr>
    </w:tbl>
    <w:p w14:paraId="0AFC68B2">
      <w:pPr>
        <w:spacing w:after="0" w:line="240" w:lineRule="auto"/>
        <w:ind w:left="708"/>
        <w:jc w:val="both"/>
        <w:rPr>
          <w:rFonts w:ascii="Times New Roman" w:hAnsi="Times New Roman" w:eastAsia="Times New Roman" w:cs="Times New Roman"/>
          <w:b/>
          <w:bCs/>
          <w:color w:val="000000"/>
          <w:sz w:val="28"/>
          <w:szCs w:val="28"/>
        </w:rPr>
      </w:pPr>
    </w:p>
    <w:p w14:paraId="58E6B24D">
      <w:pPr>
        <w:spacing w:after="0" w:line="240" w:lineRule="auto"/>
        <w:ind w:left="708"/>
        <w:jc w:val="both"/>
        <w:rPr>
          <w:rFonts w:ascii="Times New Roman" w:hAnsi="Times New Roman" w:eastAsia="Times New Roman" w:cs="Times New Roman"/>
          <w:b/>
          <w:bCs/>
          <w:color w:val="000000"/>
          <w:sz w:val="28"/>
          <w:szCs w:val="28"/>
        </w:rPr>
      </w:pPr>
    </w:p>
    <w:p w14:paraId="65752ABC">
      <w:pPr>
        <w:spacing w:after="0" w:line="240" w:lineRule="auto"/>
        <w:ind w:left="708"/>
        <w:jc w:val="both"/>
        <w:rPr>
          <w:rFonts w:ascii="Times New Roman" w:hAnsi="Times New Roman" w:eastAsia="Times New Roman" w:cs="Times New Roman"/>
          <w:b/>
          <w:bCs/>
          <w:color w:val="000000"/>
          <w:sz w:val="28"/>
          <w:szCs w:val="28"/>
        </w:rPr>
      </w:pPr>
    </w:p>
    <w:p w14:paraId="6CBEBCA4">
      <w:pPr>
        <w:spacing w:after="0" w:line="240" w:lineRule="auto"/>
        <w:ind w:left="708"/>
        <w:jc w:val="both"/>
        <w:rPr>
          <w:rFonts w:ascii="Times New Roman" w:hAnsi="Times New Roman" w:eastAsia="Times New Roman" w:cs="Times New Roman"/>
          <w:b/>
          <w:bCs/>
          <w:color w:val="000000"/>
          <w:sz w:val="28"/>
          <w:szCs w:val="28"/>
        </w:rPr>
      </w:pPr>
    </w:p>
    <w:p w14:paraId="2444471B">
      <w:pPr>
        <w:spacing w:after="0" w:line="240" w:lineRule="auto"/>
        <w:ind w:left="708"/>
        <w:jc w:val="both"/>
        <w:rPr>
          <w:rFonts w:ascii="Times New Roman" w:hAnsi="Times New Roman" w:eastAsia="Times New Roman" w:cs="Times New Roman"/>
          <w:b/>
          <w:bCs/>
          <w:color w:val="000000"/>
          <w:sz w:val="28"/>
          <w:szCs w:val="28"/>
        </w:rPr>
      </w:pPr>
    </w:p>
    <w:p w14:paraId="419F4B43">
      <w:pPr>
        <w:spacing w:after="0" w:line="240" w:lineRule="auto"/>
        <w:ind w:left="708"/>
        <w:jc w:val="both"/>
        <w:rPr>
          <w:rFonts w:ascii="Times New Roman" w:hAnsi="Times New Roman" w:eastAsia="Times New Roman" w:cs="Times New Roman"/>
          <w:b/>
          <w:bCs/>
          <w:color w:val="000000"/>
          <w:sz w:val="28"/>
          <w:szCs w:val="28"/>
        </w:rPr>
      </w:pPr>
    </w:p>
    <w:p w14:paraId="3471A174">
      <w:pPr>
        <w:spacing w:after="0" w:line="240" w:lineRule="auto"/>
        <w:ind w:left="708"/>
        <w:jc w:val="both"/>
        <w:rPr>
          <w:rFonts w:ascii="Times New Roman" w:hAnsi="Times New Roman" w:eastAsia="Times New Roman" w:cs="Times New Roman"/>
          <w:b/>
          <w:bCs/>
          <w:color w:val="000000"/>
          <w:sz w:val="28"/>
          <w:szCs w:val="28"/>
        </w:rPr>
      </w:pPr>
    </w:p>
    <w:p w14:paraId="07603B4C">
      <w:pPr>
        <w:spacing w:after="0" w:line="240" w:lineRule="auto"/>
        <w:ind w:left="708"/>
        <w:jc w:val="both"/>
        <w:rPr>
          <w:rFonts w:ascii="Times New Roman" w:hAnsi="Times New Roman" w:eastAsia="Times New Roman" w:cs="Times New Roman"/>
          <w:b/>
          <w:bCs/>
          <w:color w:val="000000"/>
          <w:sz w:val="28"/>
          <w:szCs w:val="28"/>
        </w:rPr>
      </w:pPr>
    </w:p>
    <w:p w14:paraId="4238C083">
      <w:pPr>
        <w:spacing w:after="0" w:line="240" w:lineRule="auto"/>
        <w:ind w:left="708"/>
        <w:jc w:val="both"/>
        <w:rPr>
          <w:rFonts w:ascii="Times New Roman" w:hAnsi="Times New Roman" w:eastAsia="Times New Roman" w:cs="Times New Roman"/>
          <w:b/>
          <w:bCs/>
          <w:color w:val="000000"/>
          <w:sz w:val="28"/>
          <w:szCs w:val="28"/>
        </w:rPr>
      </w:pPr>
    </w:p>
    <w:p w14:paraId="19792B6C">
      <w:pPr>
        <w:spacing w:after="0" w:line="240" w:lineRule="auto"/>
        <w:ind w:left="708"/>
        <w:jc w:val="both"/>
        <w:rPr>
          <w:rFonts w:ascii="Times New Roman" w:hAnsi="Times New Roman" w:eastAsia="Times New Roman" w:cs="Times New Roman"/>
          <w:b/>
          <w:bCs/>
          <w:color w:val="000000"/>
          <w:sz w:val="28"/>
          <w:szCs w:val="28"/>
        </w:rPr>
      </w:pPr>
    </w:p>
    <w:p w14:paraId="3580BBC6">
      <w:pPr>
        <w:spacing w:after="0" w:line="240" w:lineRule="auto"/>
        <w:ind w:left="708"/>
        <w:jc w:val="both"/>
        <w:rPr>
          <w:rFonts w:ascii="Times New Roman" w:hAnsi="Times New Roman" w:eastAsia="Times New Roman" w:cs="Times New Roman"/>
          <w:b/>
          <w:bCs/>
          <w:color w:val="000000"/>
          <w:sz w:val="28"/>
          <w:szCs w:val="28"/>
        </w:rPr>
      </w:pPr>
    </w:p>
    <w:p w14:paraId="44A6D45A">
      <w:pPr>
        <w:spacing w:after="0" w:line="240" w:lineRule="auto"/>
        <w:ind w:left="708"/>
        <w:jc w:val="both"/>
        <w:rPr>
          <w:rFonts w:ascii="Times New Roman" w:hAnsi="Times New Roman" w:eastAsia="Times New Roman" w:cs="Times New Roman"/>
          <w:b/>
          <w:bCs/>
          <w:color w:val="000000"/>
          <w:sz w:val="28"/>
          <w:szCs w:val="28"/>
        </w:rPr>
      </w:pPr>
    </w:p>
    <w:p w14:paraId="35C7C44C">
      <w:pPr>
        <w:spacing w:after="0" w:line="240" w:lineRule="auto"/>
        <w:jc w:val="both"/>
        <w:rPr>
          <w:rFonts w:ascii="Times New Roman" w:hAnsi="Times New Roman" w:eastAsia="Times New Roman" w:cs="Times New Roman"/>
          <w:b/>
          <w:bCs/>
          <w:color w:val="000000"/>
          <w:sz w:val="28"/>
          <w:szCs w:val="28"/>
        </w:rPr>
      </w:pPr>
    </w:p>
    <w:p w14:paraId="566E53B9">
      <w:pPr>
        <w:spacing w:after="0" w:line="240" w:lineRule="auto"/>
        <w:jc w:val="both"/>
        <w:rPr>
          <w:rFonts w:ascii="Times New Roman" w:hAnsi="Times New Roman" w:eastAsia="Times New Roman" w:cs="Times New Roman"/>
          <w:b/>
          <w:bCs/>
          <w:color w:val="000000"/>
          <w:sz w:val="28"/>
          <w:szCs w:val="28"/>
        </w:rPr>
      </w:pPr>
    </w:p>
    <w:p w14:paraId="19C35620">
      <w:pPr>
        <w:spacing w:after="0" w:line="240" w:lineRule="auto"/>
        <w:jc w:val="both"/>
        <w:rPr>
          <w:rFonts w:ascii="Times New Roman" w:hAnsi="Times New Roman" w:eastAsia="Times New Roman" w:cs="Times New Roman"/>
          <w:b/>
          <w:bCs/>
          <w:color w:val="000000"/>
          <w:sz w:val="28"/>
          <w:szCs w:val="28"/>
        </w:rPr>
      </w:pPr>
    </w:p>
    <w:p w14:paraId="0B795613">
      <w:pPr>
        <w:spacing w:after="0" w:line="240" w:lineRule="auto"/>
        <w:jc w:val="both"/>
        <w:rPr>
          <w:rFonts w:ascii="Times New Roman" w:hAnsi="Times New Roman" w:eastAsia="Times New Roman" w:cs="Times New Roman"/>
          <w:b/>
          <w:bCs/>
          <w:color w:val="000000"/>
          <w:sz w:val="28"/>
          <w:szCs w:val="28"/>
        </w:rPr>
      </w:pPr>
    </w:p>
    <w:p w14:paraId="091A641E">
      <w:pPr>
        <w:spacing w:after="0" w:line="240" w:lineRule="auto"/>
        <w:jc w:val="both"/>
        <w:rPr>
          <w:rFonts w:ascii="Times New Roman" w:hAnsi="Times New Roman" w:eastAsia="Times New Roman" w:cs="Times New Roman"/>
          <w:color w:val="000000"/>
          <w:sz w:val="28"/>
          <w:szCs w:val="28"/>
        </w:rPr>
      </w:pPr>
      <w:bookmarkStart w:id="4" w:name="_GoBack"/>
      <w:bookmarkEnd w:id="4"/>
      <w:r>
        <w:rPr>
          <w:rFonts w:ascii="Times New Roman" w:hAnsi="Times New Roman" w:eastAsia="Times New Roman" w:cs="Times New Roman"/>
          <w:b/>
          <w:bCs/>
          <w:color w:val="000000"/>
          <w:sz w:val="28"/>
          <w:szCs w:val="28"/>
        </w:rPr>
        <w:t>СОДЕРЖАНИЕ</w:t>
      </w:r>
    </w:p>
    <w:p w14:paraId="7A225B3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Раздел 1   Шахматная доска</w:t>
      </w:r>
    </w:p>
    <w:p w14:paraId="1F5D648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1.1   Шахматная доска</w:t>
      </w:r>
    </w:p>
    <w:p w14:paraId="1D65663D">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Рождение, история развития шахмат. Знакомство с шахматной доской. Белые и черные поля. Чередование белых и черных полей на шахматной доске. Шахматная доска и шахматные поля квадратные.</w:t>
      </w:r>
    </w:p>
    <w:p w14:paraId="590AAD51">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Практическое занятие по теме «Шахматная доска».</w:t>
      </w:r>
    </w:p>
    <w:p w14:paraId="5A4ED4C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1.2   Элементы шахматной доски</w:t>
      </w:r>
    </w:p>
    <w:p w14:paraId="2BDC3D14">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Расположение доски между партнерами. Горизонтальная линия. Количество полей и горизонталей на доске. Вертикальная линия. Количество полей в вертикали. Чередование белых и черных полей в горизонтали и вертикали. Диагональ. Отличие диагонали от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14:paraId="6203667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Мероприятие «Шахматная эстафета».</w:t>
      </w:r>
    </w:p>
    <w:p w14:paraId="296C601D">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Раздел 2   Шахматные фигуры</w:t>
      </w:r>
    </w:p>
    <w:p w14:paraId="2DE5CA78">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2.1   Пешка</w:t>
      </w:r>
    </w:p>
    <w:p w14:paraId="77F1D4B0">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 пешкой. Место пешки в начальном положении. Особенности пешки. Пешечные заповеди.  Пешка против пешки, две пешки против одной, одна пешка против двух, две пешки против двух, многопешечные положения. Правила шахматной игры.</w:t>
      </w:r>
    </w:p>
    <w:p w14:paraId="677A364A">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Дидактические игры «Пешечная эстафета», «Знатоки шахмат», «Игра на уничтожение».</w:t>
      </w:r>
    </w:p>
    <w:p w14:paraId="38524377">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Практическое занятие по теме «Пешка».</w:t>
      </w:r>
    </w:p>
    <w:p w14:paraId="4B4A9B5F">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Мероприятие «Праздник пешки».</w:t>
      </w:r>
    </w:p>
    <w:p w14:paraId="57C34E3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2.2   Ладья</w:t>
      </w:r>
    </w:p>
    <w:p w14:paraId="168D7DF3">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 ладьей. Место ладьи в начальном положении. Ход и взятие ладьи. Диаграмма и ее решение. Шахматные позиции.</w:t>
      </w:r>
    </w:p>
    <w:p w14:paraId="0D17E305">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Дидактическая игра «Тайны шахматной доски», «Загадки шахматной шкатулки».</w:t>
      </w:r>
    </w:p>
    <w:p w14:paraId="5B5DD8E9">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Мероприятие «Конкурс смекалистых».</w:t>
      </w:r>
    </w:p>
    <w:p w14:paraId="45FB20D8">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Практическое занятие по теме «Ладья».</w:t>
      </w:r>
    </w:p>
    <w:p w14:paraId="680966CC">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2.3  Слон</w:t>
      </w:r>
    </w:p>
    <w:p w14:paraId="36AD659B">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со слоном. Место слона в начальном положении. Ход слона, взятие. Белопольные и чернопольные слоны. Легкая и тяжелая фигура. Ладья против слона, две ладьи против слона, ладья против двух слонов, две ладьи против двух слонов.</w:t>
      </w:r>
    </w:p>
    <w:p w14:paraId="760ADD91">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Дидактическая игра «Игра на уничтожение».</w:t>
      </w:r>
    </w:p>
    <w:p w14:paraId="2FDF599A">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2.4  Ферзь</w:t>
      </w:r>
    </w:p>
    <w:p w14:paraId="115D38C3">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 ферзем. Место ферзя в начальном положении. Ход ферзя, взятие. Ферзь – тяжелая фигура. Ферзь против ферзя</w:t>
      </w:r>
    </w:p>
    <w:p w14:paraId="6FFD1EAC">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Дидактическая игра «Игра на уничтожение».</w:t>
      </w:r>
    </w:p>
    <w:p w14:paraId="6969FAA2">
      <w:pPr>
        <w:spacing w:after="0" w:line="240" w:lineRule="auto"/>
        <w:jc w:val="both"/>
        <w:rPr>
          <w:rFonts w:ascii="Times New Roman" w:hAnsi="Times New Roman" w:eastAsia="Times New Roman" w:cs="Times New Roman"/>
          <w:b/>
          <w:bCs/>
          <w:color w:val="000000"/>
          <w:sz w:val="28"/>
          <w:szCs w:val="28"/>
        </w:rPr>
      </w:pPr>
    </w:p>
    <w:p w14:paraId="34DBBF2D">
      <w:pPr>
        <w:spacing w:after="0" w:line="240" w:lineRule="auto"/>
        <w:jc w:val="both"/>
        <w:rPr>
          <w:rFonts w:ascii="Times New Roman" w:hAnsi="Times New Roman" w:eastAsia="Times New Roman" w:cs="Times New Roman"/>
          <w:b/>
          <w:bCs/>
          <w:color w:val="000000"/>
          <w:sz w:val="28"/>
          <w:szCs w:val="28"/>
        </w:rPr>
      </w:pPr>
    </w:p>
    <w:p w14:paraId="3AB6FBA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Тема 2.5  Конь</w:t>
      </w:r>
    </w:p>
    <w:p w14:paraId="01C1174E">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 конем. Место коня в начальном положении. Ход коня, взятие. Конь против коня, два коня против одного, один конь против двух, два коня против двух. Конь против ферзя, ладьи, слона, сложные положения.</w:t>
      </w:r>
    </w:p>
    <w:p w14:paraId="734F96BE">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Дидактическая игра «Игра на уничтожение».</w:t>
      </w:r>
    </w:p>
    <w:p w14:paraId="31CD40D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2.6  Король</w:t>
      </w:r>
    </w:p>
    <w:p w14:paraId="2A43F39D">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Знакомство с королем. Место коня в начальном положении. Ход короля, взятие. Король против ферзя, король против ладьи, король против слона, король против коня, король против пешки. Шах ферзем, ладьей, слоном, конем, пешкой. Защита от шаха. Мат ферзем, ладьей, слоном, конем, пешкой. Партия.</w:t>
      </w:r>
    </w:p>
    <w:p w14:paraId="6152AAAB">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Раздел 3  Шахматные позиции</w:t>
      </w:r>
    </w:p>
    <w:p w14:paraId="0B47BC0F">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3.1  Повторение</w:t>
      </w:r>
    </w:p>
    <w:p w14:paraId="28DAC8EC">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Поля. Горизонталь. Вертикаль. Диагональ. Центр. Ходы фигур, взятие. Шах. Мат. Пат. Начальное положение. Игра пешками, слоном, ладьей, ферзем, королем. Правило «Короля не бьют».</w:t>
      </w:r>
    </w:p>
    <w:p w14:paraId="1D52B6B5">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Мероприятие «Шахматная викторина».</w:t>
      </w:r>
    </w:p>
    <w:p w14:paraId="3F2882FA">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w:t>
      </w:r>
      <w:r>
        <w:rPr>
          <w:rFonts w:ascii="Times New Roman" w:hAnsi="Times New Roman" w:eastAsia="Times New Roman" w:cs="Times New Roman"/>
          <w:b/>
          <w:bCs/>
          <w:color w:val="000000"/>
          <w:sz w:val="28"/>
          <w:szCs w:val="28"/>
        </w:rPr>
        <w:t>Тема 3.2  Рокировка</w:t>
      </w:r>
    </w:p>
    <w:p w14:paraId="3CE3EB94">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Понятие рокировки. Длинная и короткая рокировка. Три правила рокировки.</w:t>
      </w:r>
    </w:p>
    <w:p w14:paraId="7902116D">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Практическое занятие по теме «Рокировка».</w:t>
      </w:r>
    </w:p>
    <w:p w14:paraId="6DEFA622">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3.3 Конь</w:t>
      </w:r>
    </w:p>
    <w:p w14:paraId="3C443418">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Легкая фигура – конь. Ход коня – буква «Г». С белого поля на черное. Конь против других фигур. Позиция «Вилка». Коллективная игра.</w:t>
      </w:r>
    </w:p>
    <w:p w14:paraId="269199C1">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Мероприятие – викторина по теме «Конь».</w:t>
      </w:r>
    </w:p>
    <w:p w14:paraId="7E913B11">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3.4  Король</w:t>
      </w:r>
    </w:p>
    <w:p w14:paraId="3FA086F2">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Мат. Пат. «Вечный шах». Игра в парах.</w:t>
      </w:r>
    </w:p>
    <w:p w14:paraId="2FCEB92E">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Дидактическая игра «Шах или не шах».</w:t>
      </w:r>
    </w:p>
    <w:p w14:paraId="1AC7D704">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Дидактические задания «Поставь мат в один ход», «Поставь мат в два хода».</w:t>
      </w:r>
    </w:p>
    <w:p w14:paraId="6F07780D">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Практическое занятие по теме «Работа с диаграммами».</w:t>
      </w:r>
    </w:p>
    <w:p w14:paraId="2DC5BCDE">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   Тема 3.5  Тактические приемы</w:t>
      </w:r>
    </w:p>
    <w:p w14:paraId="0FACEC84">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Дебют. Три правила дебюта. Мат ферзем. Линейный мат. Мат двумя слонами. Правила «Взятие на проходе». Правило квадрата. Правила «Ключевые поля». Матовые комбинации. Типичные комбинации в дебюте.</w:t>
      </w:r>
    </w:p>
    <w:p w14:paraId="545E9280">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Дидактические игры «Шахматная коробочка», «Игра всеми фигурами».</w:t>
      </w:r>
    </w:p>
    <w:p w14:paraId="385B2E6A">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Шахматные турниры «Игровая практика», «Турнир с родителями», «Белая ладья».</w:t>
      </w:r>
    </w:p>
    <w:p w14:paraId="3F6A80AE">
      <w:pPr>
        <w:spacing w:after="0" w:line="240" w:lineRule="auto"/>
        <w:ind w:firstLine="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Мероприятия «В гостях у шахматного короля», экскурсия в районный Дом Творчества.</w:t>
      </w:r>
    </w:p>
    <w:p w14:paraId="1DFAC918">
      <w:pPr>
        <w:spacing w:after="0" w:line="240" w:lineRule="auto"/>
        <w:jc w:val="both"/>
        <w:rPr>
          <w:rFonts w:ascii="Times New Roman" w:hAnsi="Times New Roman" w:eastAsia="Times New Roman" w:cs="Times New Roman"/>
          <w:b/>
          <w:bCs/>
          <w:color w:val="000000"/>
          <w:sz w:val="28"/>
          <w:szCs w:val="28"/>
        </w:rPr>
      </w:pPr>
    </w:p>
    <w:p w14:paraId="1DF4A931">
      <w:pPr>
        <w:spacing w:after="0" w:line="240" w:lineRule="auto"/>
        <w:jc w:val="both"/>
        <w:rPr>
          <w:rFonts w:ascii="Times New Roman" w:hAnsi="Times New Roman" w:eastAsia="Times New Roman" w:cs="Times New Roman"/>
          <w:b/>
          <w:bCs/>
          <w:color w:val="000000"/>
          <w:sz w:val="28"/>
          <w:szCs w:val="28"/>
        </w:rPr>
      </w:pPr>
    </w:p>
    <w:p w14:paraId="1646BD56">
      <w:pPr>
        <w:spacing w:after="0" w:line="240" w:lineRule="auto"/>
        <w:jc w:val="both"/>
        <w:rPr>
          <w:rFonts w:ascii="Times New Roman" w:hAnsi="Times New Roman" w:eastAsia="Times New Roman" w:cs="Times New Roman"/>
          <w:b/>
          <w:bCs/>
          <w:color w:val="000000"/>
          <w:sz w:val="28"/>
          <w:szCs w:val="28"/>
        </w:rPr>
      </w:pPr>
    </w:p>
    <w:p w14:paraId="3C826700">
      <w:pPr>
        <w:spacing w:after="0" w:line="240" w:lineRule="auto"/>
        <w:jc w:val="both"/>
        <w:rPr>
          <w:rFonts w:ascii="Times New Roman" w:hAnsi="Times New Roman" w:eastAsia="Times New Roman" w:cs="Times New Roman"/>
          <w:b/>
          <w:bCs/>
          <w:color w:val="000000"/>
          <w:sz w:val="28"/>
          <w:szCs w:val="28"/>
        </w:rPr>
      </w:pPr>
    </w:p>
    <w:p w14:paraId="281CFCF5">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СПИСОК ЛИТЕРАТУРЫ</w:t>
      </w:r>
    </w:p>
    <w:p w14:paraId="6BD5C5E4">
      <w:pPr>
        <w:spacing w:after="0" w:line="240" w:lineRule="auto"/>
        <w:ind w:left="70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Литература</w:t>
      </w:r>
    </w:p>
    <w:p w14:paraId="76788FFB">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Весела, И. Шахматный букварь [текст] / И. Весела, И. Веселы. — М.: Просвещение, 1983;</w:t>
      </w:r>
    </w:p>
    <w:p w14:paraId="4EEAE5B5">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Гришин, В. Г. Шахматная азбука  [текст] / В. Г. Гришин, Е. И. Ильин. — М.: Детская литература, 1980;</w:t>
      </w:r>
    </w:p>
    <w:p w14:paraId="156E19BD">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Зак, В. Г. Я играю в шахматы [текст] / В. Г. Зак, Я. Н. Длуголенский. — Л.: Детская литература, 1985;</w:t>
      </w:r>
    </w:p>
    <w:p w14:paraId="65EAB5F3">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Карпов, А. Е. Учитесь шахматам [текст] / А. Е. Карпов. — М.: Эгмонт Россия Лтд, 2004;</w:t>
      </w:r>
    </w:p>
    <w:p w14:paraId="48076BAB">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Карпов, А. Е. Школьный шахматный учебник [текст] / А. Е. Карпов, А. Б. Шингирей. — М.: Русский шахматный дом, 2005;</w:t>
      </w:r>
    </w:p>
    <w:p w14:paraId="75385D3C">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Костров, В. В. Шахматный учебник для детей и родителей [текст] / В. В. Костров, Д. А. Давлетов. — СПб.: Литера, 2005;</w:t>
      </w:r>
    </w:p>
    <w:p w14:paraId="61F4A9CD">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Мазаник, С.В. Шахматы для всей семьи [текст] / С.В. Мазаник. — СПб.: Питер, 2009;</w:t>
      </w:r>
    </w:p>
    <w:p w14:paraId="2DF6EE9F">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Петрушина, Н. М. Шахматный учебник для детей [текст] / Н. М. Петрушина – Ростов н/Д Феникс, 2006;</w:t>
      </w:r>
    </w:p>
    <w:p w14:paraId="4B966B60">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Волшебный шахматный мешочек [текст] / И. Г. Сухин. — Испания: Издательский центр Маркота. Международная шахматная Академия Г. Каспарова, 1992;</w:t>
      </w:r>
    </w:p>
    <w:p w14:paraId="0A9F2F86">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Приключения в Шахматной стране [текст] / И. Г. Сухин. — М.: Педагогика, 1991;</w:t>
      </w:r>
    </w:p>
    <w:p w14:paraId="650B9A45">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Удивительные приключения в Шахматной стране [текст] / И. Г. Сухин. — Ростов н/Д: Феникс, 2004;</w:t>
      </w:r>
    </w:p>
    <w:p w14:paraId="18A5C794">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Шахматы для самых маленьких [текст] / И. Г. Сухин. — М.: Астрель; АСТ, 2000;</w:t>
      </w:r>
    </w:p>
    <w:p w14:paraId="0CC1DFB1">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Шахматы, первый год, или Там клетки черно-белые чудес и тайн полны [текст]: учебник для 1 класса четырехлетней и трехлетней начальной школы / И. Г. Сухин – Обнинск  Духовное возрождение, 1998;</w:t>
      </w:r>
    </w:p>
    <w:p w14:paraId="43E5463F">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Сухин, И. Г. Шахматы, первый год, или Учусь и учу [текст]: пособие для учителя / И. Г. Сухин. — Обнинск: Духовное возрождение, 1999;</w:t>
      </w:r>
    </w:p>
    <w:p w14:paraId="4E4E6BA7">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Хенкин, В.Л. Шахматы для начинаючих [текст] / Виктор Хенкин. — М.: Астрель: АСТ, 2008;</w:t>
      </w:r>
    </w:p>
    <w:p w14:paraId="47592FC9">
      <w:pPr>
        <w:numPr>
          <w:ilvl w:val="0"/>
          <w:numId w:val="17"/>
        </w:numPr>
        <w:spacing w:after="0" w:line="240" w:lineRule="auto"/>
        <w:ind w:left="1068"/>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Шахматы, — школе [текст] / сост. Б. С. Гершунский, А. Н. Костьев. — М.: Педагогика, 1991.</w:t>
      </w:r>
    </w:p>
    <w:p w14:paraId="21F4B3A4">
      <w:p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Интернет-ресурсы</w:t>
      </w:r>
    </w:p>
    <w:p w14:paraId="23F623D7">
      <w:pPr>
        <w:numPr>
          <w:ilvl w:val="0"/>
          <w:numId w:val="18"/>
        </w:num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Обучающий курс для начинающих шахматистов и игра в шахматы онлайн: [сайт] URL:</w:t>
      </w:r>
      <w:r>
        <w:fldChar w:fldCharType="begin"/>
      </w:r>
      <w:r>
        <w:instrText xml:space="preserve"> HYPERLINK "http://www.google.com/url?q=http%3A%2F%2Fwww.chess-master.net%2Farticles%2F3.html&amp;sa=D&amp;sntz=1&amp;usg=AFQjCNEdF73TBhgepge2gvchTMF_PUyTHA" </w:instrText>
      </w:r>
      <w:r>
        <w:fldChar w:fldCharType="separate"/>
      </w:r>
      <w:r>
        <w:rPr>
          <w:rFonts w:ascii="Times New Roman" w:hAnsi="Times New Roman" w:eastAsia="Times New Roman" w:cs="Times New Roman"/>
          <w:color w:val="0000FF"/>
          <w:sz w:val="28"/>
          <w:szCs w:val="28"/>
          <w:u w:val="single"/>
        </w:rPr>
        <w:t>http://www.chess-master.net/articles/3.html</w:t>
      </w:r>
      <w:r>
        <w:rPr>
          <w:rFonts w:ascii="Times New Roman" w:hAnsi="Times New Roman" w:eastAsia="Times New Roman" w:cs="Times New Roman"/>
          <w:color w:val="0000FF"/>
          <w:sz w:val="28"/>
          <w:szCs w:val="28"/>
          <w:u w:val="single"/>
        </w:rPr>
        <w:fldChar w:fldCharType="end"/>
      </w:r>
      <w:r>
        <w:rPr>
          <w:rFonts w:ascii="Times New Roman" w:hAnsi="Times New Roman" w:eastAsia="Times New Roman" w:cs="Times New Roman"/>
          <w:color w:val="000000"/>
          <w:sz w:val="28"/>
          <w:szCs w:val="28"/>
        </w:rPr>
        <w:t>;</w:t>
      </w:r>
    </w:p>
    <w:p w14:paraId="2ACCAEDE">
      <w:pPr>
        <w:numPr>
          <w:ilvl w:val="0"/>
          <w:numId w:val="18"/>
        </w:num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Шахматы: [сайт] URL: </w:t>
      </w:r>
      <w:r>
        <w:fldChar w:fldCharType="begin"/>
      </w:r>
      <w:r>
        <w:instrText xml:space="preserve"> HYPERLINK "http://www.google.com/url?q=http%3A%2F%2Fwww.shahmatik.ru%2F&amp;sa=D&amp;sntz=1&amp;usg=AFQjCNGrqRWhZE-4BPIxyp4HETsCrIiG5w" </w:instrText>
      </w:r>
      <w:r>
        <w:fldChar w:fldCharType="separate"/>
      </w:r>
      <w:r>
        <w:rPr>
          <w:rFonts w:ascii="Times New Roman" w:hAnsi="Times New Roman" w:eastAsia="Times New Roman" w:cs="Times New Roman"/>
          <w:color w:val="0000FF"/>
          <w:sz w:val="28"/>
          <w:szCs w:val="28"/>
          <w:u w:val="single"/>
        </w:rPr>
        <w:t>http://www.shahmatik.ru/</w:t>
      </w:r>
      <w:r>
        <w:rPr>
          <w:rFonts w:ascii="Times New Roman" w:hAnsi="Times New Roman" w:eastAsia="Times New Roman" w:cs="Times New Roman"/>
          <w:color w:val="0000FF"/>
          <w:sz w:val="28"/>
          <w:szCs w:val="28"/>
          <w:u w:val="single"/>
        </w:rPr>
        <w:fldChar w:fldCharType="end"/>
      </w:r>
      <w:r>
        <w:rPr>
          <w:rFonts w:ascii="Times New Roman" w:hAnsi="Times New Roman" w:eastAsia="Times New Roman" w:cs="Times New Roman"/>
          <w:color w:val="000000"/>
          <w:sz w:val="28"/>
          <w:szCs w:val="28"/>
        </w:rPr>
        <w:t>;</w:t>
      </w:r>
    </w:p>
    <w:p w14:paraId="0181A542">
      <w:pPr>
        <w:numPr>
          <w:ilvl w:val="0"/>
          <w:numId w:val="18"/>
        </w:numPr>
        <w:spacing w:after="0" w:line="240"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Шахматная библиотека: [сайт] URL: </w:t>
      </w:r>
      <w:r>
        <w:fldChar w:fldCharType="begin"/>
      </w:r>
      <w:r>
        <w:instrText xml:space="preserve"> HYPERLINK "http://www.google.com/url?q=http%3A%2F%2Fwebchess.ru%2Febook%2F&amp;sa=D&amp;sntz=1&amp;usg=AFQjCNGMyJsE2butOzVHIz6EJZNbnLcWtQ" </w:instrText>
      </w:r>
      <w:r>
        <w:fldChar w:fldCharType="separate"/>
      </w:r>
      <w:r>
        <w:rPr>
          <w:rFonts w:ascii="Times New Roman" w:hAnsi="Times New Roman" w:eastAsia="Times New Roman" w:cs="Times New Roman"/>
          <w:color w:val="0000FF"/>
          <w:sz w:val="28"/>
          <w:szCs w:val="28"/>
          <w:u w:val="single"/>
        </w:rPr>
        <w:t>http://webchess.ru/ebook/</w:t>
      </w:r>
      <w:r>
        <w:rPr>
          <w:rFonts w:ascii="Times New Roman" w:hAnsi="Times New Roman" w:eastAsia="Times New Roman" w:cs="Times New Roman"/>
          <w:color w:val="0000FF"/>
          <w:sz w:val="28"/>
          <w:szCs w:val="28"/>
          <w:u w:val="single"/>
        </w:rPr>
        <w:fldChar w:fldCharType="end"/>
      </w:r>
      <w:r>
        <w:rPr>
          <w:rFonts w:ascii="Times New Roman" w:hAnsi="Times New Roman" w:eastAsia="Times New Roman" w:cs="Times New Roman"/>
          <w:color w:val="000000"/>
          <w:sz w:val="28"/>
          <w:szCs w:val="28"/>
        </w:rPr>
        <w:t>.</w:t>
      </w:r>
    </w:p>
    <w:p w14:paraId="3B471CAF">
      <w:pPr>
        <w:pStyle w:val="23"/>
        <w:spacing w:after="0" w:line="240" w:lineRule="auto"/>
        <w:jc w:val="both"/>
        <w:rPr>
          <w:rFonts w:ascii="Times New Roman" w:hAnsi="Times New Roman" w:eastAsia="Times New Roman" w:cs="Times New Roman"/>
          <w:color w:val="000000"/>
          <w:sz w:val="28"/>
          <w:szCs w:val="28"/>
        </w:rPr>
      </w:pPr>
    </w:p>
    <w:p w14:paraId="5F206B31">
      <w:pPr>
        <w:pStyle w:val="23"/>
        <w:spacing w:after="0" w:line="240" w:lineRule="auto"/>
        <w:jc w:val="both"/>
        <w:rPr>
          <w:rFonts w:ascii="Times New Roman" w:hAnsi="Times New Roman" w:eastAsia="Times New Roman" w:cs="Times New Roman"/>
          <w:color w:val="000000"/>
          <w:sz w:val="28"/>
          <w:szCs w:val="28"/>
        </w:rPr>
      </w:pPr>
    </w:p>
    <w:sectPr>
      <w:footerReference r:id="rId5" w:type="default"/>
      <w:pgSz w:w="11906" w:h="16838"/>
      <w:pgMar w:top="1134" w:right="1701" w:bottom="1134" w:left="85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82546"/>
    </w:sdtPr>
    <w:sdtContent>
      <w:p w14:paraId="3E47B365">
        <w:pPr>
          <w:pStyle w:val="8"/>
          <w:jc w:val="right"/>
        </w:pPr>
        <w:r>
          <w:fldChar w:fldCharType="begin"/>
        </w:r>
        <w:r>
          <w:instrText xml:space="preserve"> PAGE   \* MERGEFORMAT </w:instrText>
        </w:r>
        <w:r>
          <w:fldChar w:fldCharType="separate"/>
        </w:r>
        <w:r>
          <w:t>1</w:t>
        </w:r>
        <w:r>
          <w:fldChar w:fldCharType="end"/>
        </w:r>
      </w:p>
    </w:sdtContent>
  </w:sdt>
  <w:p w14:paraId="3267F7A9">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8692E"/>
    <w:multiLevelType w:val="multilevel"/>
    <w:tmpl w:val="00E8692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768453B"/>
    <w:multiLevelType w:val="multilevel"/>
    <w:tmpl w:val="0768453B"/>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1010D8D"/>
    <w:multiLevelType w:val="multilevel"/>
    <w:tmpl w:val="11010D8D"/>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1154724C"/>
    <w:multiLevelType w:val="multilevel"/>
    <w:tmpl w:val="1154724C"/>
    <w:lvl w:ilvl="0" w:tentative="0">
      <w:start w:val="6"/>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1E37689D"/>
    <w:multiLevelType w:val="multilevel"/>
    <w:tmpl w:val="1E37689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264E3197"/>
    <w:multiLevelType w:val="multilevel"/>
    <w:tmpl w:val="264E3197"/>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BC26264"/>
    <w:multiLevelType w:val="multilevel"/>
    <w:tmpl w:val="2BC26264"/>
    <w:lvl w:ilvl="0" w:tentative="0">
      <w:start w:val="4"/>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D277AF4"/>
    <w:multiLevelType w:val="multilevel"/>
    <w:tmpl w:val="2D277AF4"/>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2EE84970"/>
    <w:multiLevelType w:val="multilevel"/>
    <w:tmpl w:val="2EE84970"/>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2F435663"/>
    <w:multiLevelType w:val="multilevel"/>
    <w:tmpl w:val="2F435663"/>
    <w:lvl w:ilvl="0" w:tentative="0">
      <w:start w:val="3"/>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3ACF5B2C"/>
    <w:multiLevelType w:val="multilevel"/>
    <w:tmpl w:val="3ACF5B2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40293757"/>
    <w:multiLevelType w:val="multilevel"/>
    <w:tmpl w:val="4029375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41B0419A"/>
    <w:multiLevelType w:val="multilevel"/>
    <w:tmpl w:val="41B041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4B280388"/>
    <w:multiLevelType w:val="multilevel"/>
    <w:tmpl w:val="4B280388"/>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56873D6A"/>
    <w:multiLevelType w:val="multilevel"/>
    <w:tmpl w:val="56873D6A"/>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5">
    <w:nsid w:val="5DBC4C9A"/>
    <w:multiLevelType w:val="multilevel"/>
    <w:tmpl w:val="5DBC4C9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6">
    <w:nsid w:val="63950C75"/>
    <w:multiLevelType w:val="multilevel"/>
    <w:tmpl w:val="63950C75"/>
    <w:lvl w:ilvl="0" w:tentative="0">
      <w:start w:val="5"/>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77E61540"/>
    <w:multiLevelType w:val="multilevel"/>
    <w:tmpl w:val="77E6154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 w:numId="2">
    <w:abstractNumId w:val="1"/>
  </w:num>
  <w:num w:numId="3">
    <w:abstractNumId w:val="5"/>
  </w:num>
  <w:num w:numId="4">
    <w:abstractNumId w:val="6"/>
  </w:num>
  <w:num w:numId="5">
    <w:abstractNumId w:val="8"/>
  </w:num>
  <w:num w:numId="6">
    <w:abstractNumId w:val="4"/>
  </w:num>
  <w:num w:numId="7">
    <w:abstractNumId w:val="7"/>
  </w:num>
  <w:num w:numId="8">
    <w:abstractNumId w:val="11"/>
  </w:num>
  <w:num w:numId="9">
    <w:abstractNumId w:val="14"/>
  </w:num>
  <w:num w:numId="10">
    <w:abstractNumId w:val="2"/>
  </w:num>
  <w:num w:numId="11">
    <w:abstractNumId w:val="9"/>
  </w:num>
  <w:num w:numId="12">
    <w:abstractNumId w:val="17"/>
  </w:num>
  <w:num w:numId="13">
    <w:abstractNumId w:val="16"/>
  </w:num>
  <w:num w:numId="14">
    <w:abstractNumId w:val="13"/>
  </w:num>
  <w:num w:numId="15">
    <w:abstractNumId w:val="3"/>
  </w:num>
  <w:num w:numId="16">
    <w:abstractNumId w:val="10"/>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DD1C75"/>
    <w:rsid w:val="00010B5C"/>
    <w:rsid w:val="000E61F5"/>
    <w:rsid w:val="00195E48"/>
    <w:rsid w:val="001B5696"/>
    <w:rsid w:val="00266257"/>
    <w:rsid w:val="002F782B"/>
    <w:rsid w:val="0037751C"/>
    <w:rsid w:val="003B748F"/>
    <w:rsid w:val="003C366A"/>
    <w:rsid w:val="0043363A"/>
    <w:rsid w:val="00460427"/>
    <w:rsid w:val="004C7CCC"/>
    <w:rsid w:val="00514664"/>
    <w:rsid w:val="005751D7"/>
    <w:rsid w:val="005D56D7"/>
    <w:rsid w:val="00605889"/>
    <w:rsid w:val="00645101"/>
    <w:rsid w:val="006C68EC"/>
    <w:rsid w:val="007371C6"/>
    <w:rsid w:val="00772490"/>
    <w:rsid w:val="007B5CD2"/>
    <w:rsid w:val="007C409A"/>
    <w:rsid w:val="007F560C"/>
    <w:rsid w:val="0082431B"/>
    <w:rsid w:val="00837160"/>
    <w:rsid w:val="00877ECC"/>
    <w:rsid w:val="0090402E"/>
    <w:rsid w:val="0090576B"/>
    <w:rsid w:val="00906B43"/>
    <w:rsid w:val="009164C3"/>
    <w:rsid w:val="00A16E28"/>
    <w:rsid w:val="00A650AF"/>
    <w:rsid w:val="00A675EC"/>
    <w:rsid w:val="00BC3501"/>
    <w:rsid w:val="00C532F0"/>
    <w:rsid w:val="00DD0E21"/>
    <w:rsid w:val="00DD1C75"/>
    <w:rsid w:val="00DD6E6E"/>
    <w:rsid w:val="00DF3055"/>
    <w:rsid w:val="00E4786B"/>
    <w:rsid w:val="00E800CD"/>
    <w:rsid w:val="00F21085"/>
    <w:rsid w:val="00F31D22"/>
    <w:rsid w:val="00F34313"/>
    <w:rsid w:val="00F348E8"/>
    <w:rsid w:val="45D36318"/>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uiPriority w:val="99"/>
    <w:rPr>
      <w:color w:val="0000FF"/>
      <w:u w:val="single"/>
    </w:rPr>
  </w:style>
  <w:style w:type="character" w:styleId="5">
    <w:name w:val="line number"/>
    <w:basedOn w:val="2"/>
    <w:semiHidden/>
    <w:unhideWhenUsed/>
    <w:qFormat/>
    <w:uiPriority w:val="99"/>
  </w:style>
  <w:style w:type="paragraph" w:styleId="6">
    <w:name w:val="Balloon Text"/>
    <w:basedOn w:val="1"/>
    <w:link w:val="24"/>
    <w:semiHidden/>
    <w:unhideWhenUsed/>
    <w:qFormat/>
    <w:uiPriority w:val="99"/>
    <w:pPr>
      <w:spacing w:after="0" w:line="240" w:lineRule="auto"/>
    </w:pPr>
    <w:rPr>
      <w:rFonts w:ascii="Tahoma" w:hAnsi="Tahoma" w:cs="Tahoma"/>
      <w:sz w:val="16"/>
      <w:szCs w:val="16"/>
    </w:rPr>
  </w:style>
  <w:style w:type="paragraph" w:styleId="7">
    <w:name w:val="header"/>
    <w:basedOn w:val="1"/>
    <w:link w:val="21"/>
    <w:unhideWhenUsed/>
    <w:uiPriority w:val="99"/>
    <w:pPr>
      <w:tabs>
        <w:tab w:val="center" w:pos="4677"/>
        <w:tab w:val="right" w:pos="9355"/>
      </w:tabs>
      <w:spacing w:after="0" w:line="240" w:lineRule="auto"/>
    </w:pPr>
  </w:style>
  <w:style w:type="paragraph" w:styleId="8">
    <w:name w:val="footer"/>
    <w:basedOn w:val="1"/>
    <w:link w:val="22"/>
    <w:unhideWhenUsed/>
    <w:qFormat/>
    <w:uiPriority w:val="99"/>
    <w:pPr>
      <w:tabs>
        <w:tab w:val="center" w:pos="4677"/>
        <w:tab w:val="right" w:pos="9355"/>
      </w:tabs>
      <w:spacing w:after="0" w:line="240" w:lineRule="auto"/>
    </w:pPr>
  </w:style>
  <w:style w:type="paragraph" w:customStyle="1" w:styleId="9">
    <w:name w:val="c25"/>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
    <w:name w:val="c2"/>
    <w:basedOn w:val="2"/>
    <w:uiPriority w:val="0"/>
  </w:style>
  <w:style w:type="paragraph" w:customStyle="1" w:styleId="11">
    <w:name w:val="c29"/>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2">
    <w:name w:val="c26"/>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3">
    <w:name w:val="c7"/>
    <w:basedOn w:val="2"/>
    <w:uiPriority w:val="0"/>
  </w:style>
  <w:style w:type="paragraph" w:customStyle="1" w:styleId="14">
    <w:name w:val="c37"/>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5">
    <w:name w:val="c1"/>
    <w:basedOn w:val="2"/>
    <w:qFormat/>
    <w:uiPriority w:val="0"/>
  </w:style>
  <w:style w:type="paragraph" w:customStyle="1" w:styleId="16">
    <w:name w:val="c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7">
    <w:name w:val="c6"/>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8">
    <w:name w:val="c14"/>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9">
    <w:name w:val="c15"/>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0">
    <w:name w:val="c11"/>
    <w:basedOn w:val="2"/>
    <w:qFormat/>
    <w:uiPriority w:val="0"/>
  </w:style>
  <w:style w:type="character" w:customStyle="1" w:styleId="21">
    <w:name w:val="Верхний колонтитул Знак"/>
    <w:basedOn w:val="2"/>
    <w:link w:val="7"/>
    <w:qFormat/>
    <w:uiPriority w:val="99"/>
  </w:style>
  <w:style w:type="character" w:customStyle="1" w:styleId="22">
    <w:name w:val="Нижний колонтитул Знак"/>
    <w:basedOn w:val="2"/>
    <w:link w:val="8"/>
    <w:qFormat/>
    <w:uiPriority w:val="99"/>
  </w:style>
  <w:style w:type="paragraph" w:styleId="23">
    <w:name w:val="List Paragraph"/>
    <w:basedOn w:val="1"/>
    <w:qFormat/>
    <w:uiPriority w:val="34"/>
    <w:pPr>
      <w:ind w:left="720"/>
      <w:contextualSpacing/>
    </w:pPr>
  </w:style>
  <w:style w:type="character" w:customStyle="1" w:styleId="24">
    <w:name w:val="Текст выноски Знак"/>
    <w:basedOn w:val="2"/>
    <w:link w:val="6"/>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emf"/><Relationship Id="rId7" Type="http://schemas.openxmlformats.org/officeDocument/2006/relationships/package" Target="embeddings/Document1.docx"/><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6AA85-947E-44B5-97F7-285673C3894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2048</Words>
  <Characters>11678</Characters>
  <Lines>97</Lines>
  <Paragraphs>27</Paragraphs>
  <TotalTime>142</TotalTime>
  <ScaleCrop>false</ScaleCrop>
  <LinksUpToDate>false</LinksUpToDate>
  <CharactersWithSpaces>13699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2015-10-08T15:08:00Z</dcterms:created>
  <dc:creator>Наташа</dc:creator>
  <cp:lastModifiedBy>Admin</cp:lastModifiedBy>
  <cp:lastPrinted>2016-01-20T02:14:00Z</cp:lastPrinted>
  <dcterms:modified xsi:type="dcterms:W3CDTF">2025-11-06T16:03:51Z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FDCF80699B64401BA12E447442A8A8F0_12</vt:lpwstr>
  </property>
</Properties>
</file>